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288C" w14:textId="4B33C3CB" w:rsidR="000B2697" w:rsidRPr="000E4356" w:rsidRDefault="000B2697" w:rsidP="000B2697">
      <w:pPr>
        <w:tabs>
          <w:tab w:val="center" w:pos="4536"/>
          <w:tab w:val="right" w:pos="7938"/>
          <w:tab w:val="right" w:pos="9639"/>
        </w:tabs>
        <w:ind w:right="2"/>
        <w:rPr>
          <w:b/>
          <w:bCs/>
          <w:sz w:val="28"/>
        </w:rPr>
      </w:pPr>
      <w:r w:rsidRPr="000E4356">
        <w:rPr>
          <w:b/>
          <w:bCs/>
          <w:sz w:val="28"/>
        </w:rPr>
        <w:t>3GPP TSG RAN WG1 #11</w:t>
      </w:r>
      <w:r>
        <w:rPr>
          <w:b/>
          <w:bCs/>
          <w:sz w:val="28"/>
        </w:rPr>
        <w:t>7</w:t>
      </w:r>
      <w:r w:rsidRPr="000E4356">
        <w:rPr>
          <w:b/>
          <w:bCs/>
          <w:sz w:val="28"/>
        </w:rPr>
        <w:tab/>
      </w:r>
      <w:r w:rsidRPr="000E4356">
        <w:rPr>
          <w:b/>
          <w:bCs/>
          <w:sz w:val="28"/>
        </w:rPr>
        <w:tab/>
      </w:r>
      <w:r w:rsidRPr="000E4356">
        <w:rPr>
          <w:b/>
          <w:bCs/>
          <w:sz w:val="28"/>
        </w:rPr>
        <w:tab/>
      </w:r>
      <w:r w:rsidRPr="00024354">
        <w:rPr>
          <w:b/>
          <w:bCs/>
          <w:sz w:val="28"/>
        </w:rPr>
        <w:t>R1-240</w:t>
      </w:r>
      <w:r w:rsidR="00024354" w:rsidRPr="00024354">
        <w:rPr>
          <w:b/>
          <w:bCs/>
          <w:sz w:val="28"/>
        </w:rPr>
        <w:t>4270</w:t>
      </w:r>
    </w:p>
    <w:p w14:paraId="50BC5BB9" w14:textId="77777777" w:rsidR="000B2697" w:rsidRPr="000B2697" w:rsidRDefault="000B2697" w:rsidP="000B2697">
      <w:pPr>
        <w:pStyle w:val="3GPPHeader"/>
        <w:rPr>
          <w:rFonts w:ascii="Times New Roman" w:eastAsia="MS Mincho" w:hAnsi="Times New Roman"/>
          <w:bCs/>
          <w:sz w:val="28"/>
          <w:lang w:val="en-GB" w:eastAsia="ja-JP"/>
        </w:rPr>
      </w:pPr>
      <w:r w:rsidRPr="000B2697">
        <w:rPr>
          <w:rFonts w:ascii="Times New Roman" w:eastAsia="MS Mincho" w:hAnsi="Times New Roman"/>
          <w:bCs/>
          <w:sz w:val="28"/>
          <w:lang w:val="en-GB" w:eastAsia="ja-JP"/>
        </w:rPr>
        <w:t>Fukuoka City, Fukuoka, Japan, May 20</w:t>
      </w:r>
      <w:r w:rsidRPr="000B2697">
        <w:rPr>
          <w:rFonts w:ascii="Times New Roman" w:eastAsia="MS Mincho" w:hAnsi="Times New Roman"/>
          <w:bCs/>
          <w:sz w:val="28"/>
          <w:vertAlign w:val="superscript"/>
          <w:lang w:val="en-GB" w:eastAsia="ja-JP"/>
        </w:rPr>
        <w:t>th</w:t>
      </w:r>
      <w:r w:rsidRPr="000B2697">
        <w:rPr>
          <w:rFonts w:ascii="Times New Roman" w:eastAsia="MS Mincho" w:hAnsi="Times New Roman"/>
          <w:bCs/>
          <w:sz w:val="28"/>
          <w:lang w:val="en-GB" w:eastAsia="ja-JP"/>
        </w:rPr>
        <w:t xml:space="preserve"> – 24</w:t>
      </w:r>
      <w:r w:rsidRPr="000B2697">
        <w:rPr>
          <w:rFonts w:ascii="Times New Roman" w:eastAsia="MS Mincho" w:hAnsi="Times New Roman"/>
          <w:bCs/>
          <w:sz w:val="28"/>
          <w:vertAlign w:val="superscript"/>
          <w:lang w:val="en-GB" w:eastAsia="ja-JP"/>
        </w:rPr>
        <w:t>th</w:t>
      </w:r>
      <w:r w:rsidRPr="000B2697">
        <w:rPr>
          <w:rFonts w:ascii="Times New Roman" w:eastAsia="MS Mincho" w:hAnsi="Times New Roman"/>
          <w:bCs/>
          <w:sz w:val="28"/>
          <w:lang w:val="en-GB" w:eastAsia="ja-JP"/>
        </w:rPr>
        <w:t>, 2024</w:t>
      </w:r>
    </w:p>
    <w:p w14:paraId="16A358E8" w14:textId="77777777" w:rsidR="008C2DC1" w:rsidRPr="005A5AAE" w:rsidRDefault="008C2DC1" w:rsidP="008C2DC1">
      <w:pPr>
        <w:tabs>
          <w:tab w:val="left" w:pos="1985"/>
        </w:tabs>
        <w:jc w:val="both"/>
        <w:rPr>
          <w:rFonts w:ascii="Arial" w:hAnsi="Arial" w:cs="Arial"/>
          <w:sz w:val="20"/>
          <w:szCs w:val="20"/>
          <w:highlight w:val="yellow"/>
          <w:lang w:val="en-GB"/>
        </w:rPr>
      </w:pPr>
    </w:p>
    <w:p w14:paraId="74071BAA" w14:textId="43BE3C42"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0879E1">
        <w:rPr>
          <w:rFonts w:ascii="Times New Roman" w:eastAsia="Malgun Gothic" w:hAnsi="Times New Roman"/>
          <w:szCs w:val="24"/>
          <w:lang w:eastAsia="zh-CN"/>
        </w:rPr>
        <w:t>8</w:t>
      </w:r>
      <w:r w:rsidR="0047712A" w:rsidRPr="006525BD">
        <w:rPr>
          <w:rFonts w:ascii="Times New Roman" w:eastAsia="Malgun Gothic" w:hAnsi="Times New Roman"/>
          <w:szCs w:val="24"/>
          <w:lang w:eastAsia="zh-CN"/>
        </w:rPr>
        <w:t>.</w:t>
      </w:r>
      <w:r w:rsidR="000B2697">
        <w:rPr>
          <w:rFonts w:ascii="Times New Roman" w:eastAsia="Malgun Gothic" w:hAnsi="Times New Roman"/>
          <w:szCs w:val="24"/>
          <w:lang w:eastAsia="zh-CN"/>
        </w:rPr>
        <w:t>2</w:t>
      </w:r>
      <w:r w:rsidR="0047712A" w:rsidRPr="006525BD">
        <w:rPr>
          <w:rFonts w:ascii="Times New Roman" w:eastAsia="Malgun Gothic" w:hAnsi="Times New Roman"/>
          <w:szCs w:val="24"/>
          <w:lang w:eastAsia="zh-CN"/>
        </w:rPr>
        <w:t>.</w:t>
      </w:r>
      <w:r w:rsidR="000B2697">
        <w:rPr>
          <w:rFonts w:ascii="Times New Roman" w:eastAsia="Malgun Gothic" w:hAnsi="Times New Roman"/>
          <w:szCs w:val="24"/>
          <w:lang w:eastAsia="zh-CN"/>
        </w:rPr>
        <w:t>2</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5A6DD634"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0B2697">
        <w:rPr>
          <w:rFonts w:ascii="Times New Roman" w:eastAsia="Malgun Gothic" w:hAnsi="Times New Roman"/>
          <w:szCs w:val="24"/>
          <w:lang w:eastAsia="zh-CN"/>
        </w:rPr>
        <w:t xml:space="preserve">Discussion on </w:t>
      </w:r>
      <w:r w:rsidR="0047712A" w:rsidRPr="006525BD">
        <w:rPr>
          <w:rFonts w:ascii="Times New Roman" w:eastAsia="Malgun Gothic" w:hAnsi="Times New Roman"/>
          <w:szCs w:val="24"/>
          <w:lang w:eastAsia="zh-CN"/>
        </w:rPr>
        <w:t xml:space="preserve">UE </w:t>
      </w:r>
      <w:r w:rsidR="00BB1D8E">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 xml:space="preserve">eatures </w:t>
      </w:r>
      <w:r w:rsidR="000B2697">
        <w:rPr>
          <w:rFonts w:ascii="Times New Roman" w:eastAsia="Malgun Gothic" w:hAnsi="Times New Roman"/>
          <w:szCs w:val="24"/>
          <w:lang w:eastAsia="zh-CN"/>
        </w:rPr>
        <w:t>Topics A</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703CB7D2" w14:textId="29230A9C" w:rsidR="00225321" w:rsidRDefault="000B2697" w:rsidP="00225321">
      <w:pPr>
        <w:jc w:val="both"/>
      </w:pPr>
      <w:r w:rsidRPr="000B2697">
        <w:t>In the latest RAN1#116bis, the RAN1 Rel-18 NR UE feature list was updated [1]. In this contribution, we present our views on some of the remaining issues.</w:t>
      </w:r>
    </w:p>
    <w:p w14:paraId="2C6DD140" w14:textId="77777777" w:rsidR="00E8018F" w:rsidRDefault="00E8018F" w:rsidP="00225321">
      <w:pPr>
        <w:jc w:val="both"/>
      </w:pPr>
    </w:p>
    <w:p w14:paraId="1C77C68A" w14:textId="66DFECF0" w:rsidR="00BB1D8E" w:rsidRDefault="00BB1D8E" w:rsidP="000F70F9">
      <w:pPr>
        <w:pStyle w:val="Heading1"/>
        <w:spacing w:before="120" w:after="120"/>
        <w:ind w:left="562" w:hanging="562"/>
        <w:rPr>
          <w:rFonts w:cs="Arial"/>
          <w:bCs/>
          <w:szCs w:val="36"/>
          <w:lang w:val="en-US" w:eastAsia="zh-CN"/>
        </w:rPr>
      </w:pPr>
      <w:r>
        <w:rPr>
          <w:rFonts w:cs="Arial"/>
          <w:bCs/>
          <w:szCs w:val="36"/>
          <w:lang w:val="en-US" w:eastAsia="zh-CN"/>
        </w:rPr>
        <w:t>NR</w:t>
      </w:r>
      <w:r w:rsidR="00D81859">
        <w:rPr>
          <w:rFonts w:cs="Arial"/>
          <w:bCs/>
          <w:szCs w:val="36"/>
          <w:lang w:val="en-US" w:eastAsia="zh-CN"/>
        </w:rPr>
        <w:t xml:space="preserve"> </w:t>
      </w:r>
      <w:r w:rsidR="009C249D">
        <w:rPr>
          <w:rFonts w:cs="Arial"/>
          <w:bCs/>
          <w:szCs w:val="36"/>
          <w:lang w:val="en-US" w:eastAsia="zh-CN"/>
        </w:rPr>
        <w:t>s</w:t>
      </w:r>
      <w:r w:rsidR="00225321">
        <w:rPr>
          <w:rFonts w:cs="Arial"/>
          <w:bCs/>
          <w:szCs w:val="36"/>
          <w:lang w:val="en-US" w:eastAsia="zh-CN"/>
        </w:rPr>
        <w:t>idelink</w:t>
      </w:r>
      <w:r w:rsidR="00ED4C77" w:rsidRPr="00D81859">
        <w:rPr>
          <w:rFonts w:cs="Arial"/>
          <w:bCs/>
          <w:szCs w:val="36"/>
          <w:lang w:val="en-US" w:eastAsia="zh-CN"/>
        </w:rPr>
        <w:t xml:space="preserve"> UE features</w:t>
      </w:r>
    </w:p>
    <w:p w14:paraId="1E2DAAB1" w14:textId="0CC95D94" w:rsidR="00AF137B" w:rsidRPr="00E8018F" w:rsidRDefault="009C249D" w:rsidP="00052E11">
      <w:pPr>
        <w:pStyle w:val="Heading2"/>
      </w:pPr>
      <w:r>
        <w:t>Sidelink</w:t>
      </w:r>
      <w:r w:rsidRPr="00D81859">
        <w:t xml:space="preserve"> </w:t>
      </w:r>
      <w:r>
        <w:t>on unlicensed spectrum with channel access mechanism</w:t>
      </w:r>
    </w:p>
    <w:p w14:paraId="70D5ABAA" w14:textId="1251DCAA" w:rsidR="00AF137B" w:rsidRPr="00C9563F" w:rsidRDefault="00AF137B" w:rsidP="00052E11">
      <w:pPr>
        <w:jc w:val="both"/>
        <w:rPr>
          <w:color w:val="000000"/>
        </w:rPr>
      </w:pPr>
      <w:r w:rsidRPr="00C9563F">
        <w:rPr>
          <w:color w:val="000000"/>
        </w:rPr>
        <w:t xml:space="preserve">For FG 47-k1, type 1 and type 2A/2B/2C channel access are used with mode 1 and mode 2 resource selection procedure. Therefore the </w:t>
      </w:r>
      <w:r w:rsidR="00223BAB" w:rsidRPr="00C9563F">
        <w:rPr>
          <w:color w:val="000000"/>
        </w:rPr>
        <w:t>“prerequisite feature groups” should include either mode 1 or mode 2 with full sensing</w:t>
      </w:r>
      <w:r w:rsidR="00E8018F">
        <w:rPr>
          <w:color w:val="000000"/>
        </w:rPr>
        <w:t xml:space="preserve"> or</w:t>
      </w:r>
      <w:r w:rsidR="00223BAB" w:rsidRPr="00C9563F">
        <w:rPr>
          <w:color w:val="000000"/>
        </w:rPr>
        <w:t xml:space="preserve"> partial sensing.  </w:t>
      </w:r>
    </w:p>
    <w:p w14:paraId="2251A2D1" w14:textId="77777777" w:rsidR="00223BAB" w:rsidRPr="00C9563F" w:rsidRDefault="00223BAB" w:rsidP="00223BAB">
      <w:pPr>
        <w:jc w:val="both"/>
        <w:rPr>
          <w:color w:val="000000"/>
        </w:rPr>
      </w:pPr>
    </w:p>
    <w:p w14:paraId="36A9791C" w14:textId="6AD33BF2" w:rsidR="00223BAB" w:rsidRPr="00E8018F" w:rsidRDefault="00223BAB" w:rsidP="00052E11">
      <w:pPr>
        <w:jc w:val="both"/>
        <w:rPr>
          <w:i/>
          <w:iCs/>
        </w:rPr>
      </w:pPr>
      <w:r w:rsidRPr="00C9563F">
        <w:rPr>
          <w:b/>
          <w:bCs/>
          <w:i/>
          <w:iCs/>
          <w:u w:val="single"/>
        </w:rPr>
        <w:t xml:space="preserve">Proposal </w:t>
      </w:r>
      <w:r w:rsidR="00E8018F">
        <w:rPr>
          <w:b/>
          <w:bCs/>
          <w:i/>
          <w:iCs/>
          <w:u w:val="single"/>
        </w:rPr>
        <w:t>1</w:t>
      </w:r>
      <w:r w:rsidRPr="00C9563F">
        <w:rPr>
          <w:b/>
          <w:bCs/>
          <w:i/>
          <w:iCs/>
          <w:u w:val="single"/>
        </w:rPr>
        <w:t>:</w:t>
      </w:r>
      <w:r w:rsidRPr="00C9563F">
        <w:t xml:space="preserve"> </w:t>
      </w:r>
      <w:r w:rsidRPr="00C9563F">
        <w:rPr>
          <w:i/>
          <w:iCs/>
        </w:rPr>
        <w:t xml:space="preserve">For FG 47-k1, the prerequisite feature groups include </w:t>
      </w:r>
      <w:r w:rsidR="00FA50D2" w:rsidRPr="00C9563F">
        <w:rPr>
          <w:i/>
          <w:iCs/>
        </w:rPr>
        <w:t xml:space="preserve">at least one of the </w:t>
      </w:r>
      <w:r w:rsidRPr="00C9563F">
        <w:rPr>
          <w:i/>
          <w:iCs/>
        </w:rPr>
        <w:t>15-25, 15-3</w:t>
      </w:r>
      <w:r w:rsidR="00E8018F">
        <w:rPr>
          <w:i/>
          <w:iCs/>
        </w:rPr>
        <w:t xml:space="preserve"> and</w:t>
      </w:r>
      <w:r w:rsidRPr="00C9563F">
        <w:rPr>
          <w:i/>
          <w:iCs/>
        </w:rPr>
        <w:t xml:space="preserve"> 32-4. </w:t>
      </w:r>
    </w:p>
    <w:p w14:paraId="53AB163C" w14:textId="77777777" w:rsidR="00D81DA7" w:rsidRDefault="00D81DA7" w:rsidP="009700C2">
      <w:pPr>
        <w:pStyle w:val="Heading2"/>
      </w:pPr>
      <w:r>
        <w:t>Resource allocation in sidelink on unlicensed spectrum</w:t>
      </w:r>
    </w:p>
    <w:p w14:paraId="67C7B08B" w14:textId="77777777" w:rsidR="00D81DA7" w:rsidRDefault="00D81DA7" w:rsidP="00D81DA7">
      <w:pPr>
        <w:jc w:val="both"/>
        <w:rPr>
          <w:color w:val="000000"/>
        </w:rPr>
      </w:pPr>
      <w:r>
        <w:rPr>
          <w:color w:val="000000"/>
        </w:rPr>
        <w:t xml:space="preserve">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w:t>
      </w:r>
    </w:p>
    <w:p w14:paraId="5108EBD9" w14:textId="77777777" w:rsidR="00D81DA7" w:rsidRPr="00E8018F" w:rsidRDefault="00D81DA7" w:rsidP="00E8018F">
      <w:pPr>
        <w:jc w:val="both"/>
        <w:rPr>
          <w:i/>
          <w:iCs/>
        </w:rPr>
      </w:pPr>
    </w:p>
    <w:p w14:paraId="5E4CC89C" w14:textId="5F372F8C" w:rsidR="00D81DA7" w:rsidRDefault="00D81DA7" w:rsidP="00D81DA7">
      <w:pPr>
        <w:jc w:val="both"/>
        <w:rPr>
          <w:color w:val="000000"/>
        </w:rPr>
      </w:pPr>
      <w:r>
        <w:t xml:space="preserve">The mode 2 resource selection operations in interlace RB-based PSCCH/PSSCH are different from Rel-16 NR sidelink. For example, a candidate resource for interlace RB-based PSCCH/PSSCH is in terms of sub-channel indexes in an RB set, RB set indexes and slot index. </w:t>
      </w:r>
      <w:r w:rsidR="009700C2">
        <w:t xml:space="preserve">The prerequisite of this FG is FG 15-3. </w:t>
      </w:r>
      <w:r>
        <w:t xml:space="preserve">Hence, we have the following proposal for transmitting interlace RB-based PSCCH/PSSCH in mode 2 resource allocation. </w:t>
      </w:r>
    </w:p>
    <w:p w14:paraId="42B8EE46" w14:textId="77777777" w:rsidR="00D81DA7" w:rsidRDefault="00D81DA7" w:rsidP="00D81DA7">
      <w:pPr>
        <w:jc w:val="both"/>
        <w:rPr>
          <w:color w:val="000000"/>
        </w:rPr>
      </w:pPr>
    </w:p>
    <w:p w14:paraId="4C816ED9" w14:textId="0178749E" w:rsidR="009700C2" w:rsidRDefault="00D81DA7" w:rsidP="00D81DA7">
      <w:pPr>
        <w:jc w:val="both"/>
        <w:rPr>
          <w:i/>
          <w:iCs/>
        </w:rPr>
      </w:pPr>
      <w:r w:rsidRPr="003F245C">
        <w:rPr>
          <w:b/>
          <w:bCs/>
          <w:i/>
          <w:iCs/>
          <w:u w:val="single"/>
        </w:rPr>
        <w:t xml:space="preserve">Proposal </w:t>
      </w:r>
      <w:r w:rsidR="00E8018F">
        <w:rPr>
          <w:b/>
          <w:bCs/>
          <w:i/>
          <w:iCs/>
          <w:u w:val="single"/>
        </w:rPr>
        <w:t>2</w:t>
      </w:r>
      <w:r w:rsidRPr="003F245C">
        <w:rPr>
          <w:b/>
          <w:bCs/>
          <w:i/>
          <w:iCs/>
          <w:u w:val="single"/>
        </w:rPr>
        <w:t>:</w:t>
      </w:r>
      <w:r>
        <w:t xml:space="preserve"> </w:t>
      </w:r>
      <w:r>
        <w:rPr>
          <w:i/>
          <w:iCs/>
        </w:rPr>
        <w:t xml:space="preserve">Introduce a new FG </w:t>
      </w:r>
      <w:r w:rsidR="00CC55F0">
        <w:rPr>
          <w:i/>
          <w:iCs/>
        </w:rPr>
        <w:t xml:space="preserve">(e.g., FG 47-k10) </w:t>
      </w:r>
      <w:r>
        <w:rPr>
          <w:i/>
          <w:iCs/>
        </w:rPr>
        <w:t xml:space="preserve">as “Sidelink mode 2 resource allocation for interlace RB-based PSCCH/PSSCH transmission”, </w:t>
      </w:r>
    </w:p>
    <w:p w14:paraId="4B99D8F5" w14:textId="19F0F8B1" w:rsidR="00D81DA7" w:rsidRPr="009700C2" w:rsidRDefault="00D81DA7" w:rsidP="009700C2">
      <w:pPr>
        <w:pStyle w:val="ListParagraph"/>
        <w:numPr>
          <w:ilvl w:val="0"/>
          <w:numId w:val="78"/>
        </w:numPr>
        <w:jc w:val="both"/>
        <w:rPr>
          <w:i/>
          <w:iCs/>
        </w:rPr>
      </w:pPr>
      <w:r w:rsidRPr="009700C2">
        <w:rPr>
          <w:i/>
          <w:iCs/>
        </w:rPr>
        <w:t>with the components of</w:t>
      </w:r>
    </w:p>
    <w:p w14:paraId="68250D90" w14:textId="77777777" w:rsidR="00D81DA7" w:rsidRDefault="00D81DA7" w:rsidP="009700C2">
      <w:pPr>
        <w:pStyle w:val="ListParagraph"/>
        <w:numPr>
          <w:ilvl w:val="0"/>
          <w:numId w:val="81"/>
        </w:numPr>
        <w:jc w:val="both"/>
        <w:rPr>
          <w:i/>
          <w:iCs/>
        </w:rPr>
      </w:pPr>
      <w:r>
        <w:rPr>
          <w:i/>
          <w:iCs/>
        </w:rPr>
        <w:t>UE can perform mode 2 sensing and resource selection operations for interlace RB-based PSCCH/PSSCH.</w:t>
      </w:r>
    </w:p>
    <w:p w14:paraId="28C51712" w14:textId="6609749D" w:rsidR="009700C2" w:rsidRPr="009700C2" w:rsidRDefault="00D81DA7" w:rsidP="009700C2">
      <w:pPr>
        <w:pStyle w:val="ListParagraph"/>
        <w:numPr>
          <w:ilvl w:val="0"/>
          <w:numId w:val="81"/>
        </w:numPr>
        <w:jc w:val="both"/>
        <w:rPr>
          <w:i/>
          <w:iCs/>
        </w:rPr>
      </w:pPr>
      <w:r>
        <w:rPr>
          <w:i/>
          <w:iCs/>
        </w:rPr>
        <w:t>UE can transmit interlace RB-based PSCCH/PSSCH.</w:t>
      </w:r>
    </w:p>
    <w:p w14:paraId="3ABD2B50" w14:textId="16B0A81D" w:rsidR="009700C2" w:rsidRPr="009700C2" w:rsidRDefault="009700C2" w:rsidP="009700C2">
      <w:pPr>
        <w:pStyle w:val="ListParagraph"/>
        <w:numPr>
          <w:ilvl w:val="0"/>
          <w:numId w:val="78"/>
        </w:numPr>
        <w:jc w:val="both"/>
        <w:rPr>
          <w:i/>
          <w:iCs/>
        </w:rPr>
      </w:pPr>
      <w:r w:rsidRPr="009700C2">
        <w:rPr>
          <w:i/>
          <w:iCs/>
        </w:rPr>
        <w:t xml:space="preserve">with </w:t>
      </w:r>
      <w:r>
        <w:rPr>
          <w:i/>
          <w:iCs/>
        </w:rPr>
        <w:t>prerequisite</w:t>
      </w:r>
      <w:r w:rsidRPr="009700C2">
        <w:rPr>
          <w:i/>
          <w:iCs/>
        </w:rPr>
        <w:t xml:space="preserve"> of</w:t>
      </w:r>
      <w:r>
        <w:rPr>
          <w:i/>
          <w:iCs/>
        </w:rPr>
        <w:t xml:space="preserve"> FG 15-3.</w:t>
      </w:r>
    </w:p>
    <w:p w14:paraId="569F811A" w14:textId="77777777" w:rsidR="00CC55F0" w:rsidRDefault="00CC55F0" w:rsidP="00CC55F0">
      <w:pPr>
        <w:jc w:val="both"/>
        <w:rPr>
          <w:i/>
          <w:iCs/>
        </w:rPr>
      </w:pPr>
    </w:p>
    <w:p w14:paraId="4028ADF8" w14:textId="4240E00E" w:rsidR="00CC55F0" w:rsidRDefault="009700C2" w:rsidP="00CC55F0">
      <w:pPr>
        <w:jc w:val="both"/>
        <w:rPr>
          <w:color w:val="000000"/>
        </w:rPr>
      </w:pPr>
      <w:r>
        <w:rPr>
          <w:color w:val="000000"/>
        </w:rPr>
        <w:t xml:space="preserve">For PSCCH/PSSCH, it was agreed that both contiguous RB-based and interlace RB-based transmissions are supported. </w:t>
      </w:r>
      <w:r w:rsidR="00CC55F0">
        <w:rPr>
          <w:color w:val="000000"/>
        </w:rPr>
        <w:t xml:space="preserve">For contiguous RB-based PSCCH/PSSCH, a sub-channel is defined and </w:t>
      </w:r>
      <w:r w:rsidR="00CC55F0">
        <w:rPr>
          <w:color w:val="000000"/>
        </w:rPr>
        <w:lastRenderedPageBreak/>
        <w:t>indexed in a similar way as Rel-16 NR sidelink.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guardband PRBs is excluded.</w:t>
      </w:r>
      <w:r>
        <w:rPr>
          <w:color w:val="000000"/>
        </w:rPr>
        <w:t xml:space="preserve"> </w:t>
      </w:r>
      <w:r>
        <w:t xml:space="preserve">The prerequisite of this FG is FG 15-3. </w:t>
      </w:r>
      <w:r w:rsidR="00CC55F0">
        <w:rPr>
          <w:color w:val="000000"/>
        </w:rPr>
        <w:t xml:space="preserve">Hence, we have the following proposal.  </w:t>
      </w:r>
    </w:p>
    <w:p w14:paraId="73A6CFAB" w14:textId="77777777" w:rsidR="00CC55F0" w:rsidRDefault="00CC55F0" w:rsidP="00CC55F0">
      <w:pPr>
        <w:jc w:val="both"/>
        <w:rPr>
          <w:i/>
          <w:iCs/>
        </w:rPr>
      </w:pPr>
    </w:p>
    <w:p w14:paraId="579BA33E" w14:textId="3B9F373D" w:rsidR="009700C2" w:rsidRDefault="00CC55F0" w:rsidP="00CC55F0">
      <w:pPr>
        <w:jc w:val="both"/>
        <w:rPr>
          <w:i/>
          <w:iCs/>
        </w:rPr>
      </w:pPr>
      <w:r w:rsidRPr="003F245C">
        <w:rPr>
          <w:b/>
          <w:bCs/>
          <w:i/>
          <w:iCs/>
          <w:u w:val="single"/>
        </w:rPr>
        <w:t xml:space="preserve">Proposal </w:t>
      </w:r>
      <w:r w:rsidR="00E8018F">
        <w:rPr>
          <w:b/>
          <w:bCs/>
          <w:i/>
          <w:iCs/>
          <w:u w:val="single"/>
        </w:rPr>
        <w:t>3</w:t>
      </w:r>
      <w:r w:rsidRPr="003F245C">
        <w:rPr>
          <w:b/>
          <w:bCs/>
          <w:i/>
          <w:iCs/>
          <w:u w:val="single"/>
        </w:rPr>
        <w:t>:</w:t>
      </w:r>
      <w:r>
        <w:t xml:space="preserve"> </w:t>
      </w:r>
      <w:r>
        <w:rPr>
          <w:i/>
          <w:iCs/>
        </w:rPr>
        <w:t xml:space="preserve">Introduce a new FG (e.g., FG 47-k11) as “Sidelink mode 2 resource allocation for contiguous RB-based PSCCH/PSSCH transmission”, </w:t>
      </w:r>
    </w:p>
    <w:p w14:paraId="6179C563" w14:textId="2B5E0EC7" w:rsidR="00CC55F0" w:rsidRPr="009700C2" w:rsidRDefault="009700C2" w:rsidP="009700C2">
      <w:pPr>
        <w:pStyle w:val="ListParagraph"/>
        <w:numPr>
          <w:ilvl w:val="0"/>
          <w:numId w:val="78"/>
        </w:numPr>
        <w:jc w:val="both"/>
        <w:rPr>
          <w:i/>
          <w:iCs/>
        </w:rPr>
      </w:pPr>
      <w:r>
        <w:rPr>
          <w:i/>
          <w:iCs/>
        </w:rPr>
        <w:t xml:space="preserve">with the </w:t>
      </w:r>
      <w:r w:rsidR="00CC55F0" w:rsidRPr="009700C2">
        <w:rPr>
          <w:i/>
          <w:iCs/>
        </w:rPr>
        <w:t>components</w:t>
      </w:r>
      <w:r>
        <w:rPr>
          <w:i/>
          <w:iCs/>
        </w:rPr>
        <w:t xml:space="preserve"> of</w:t>
      </w:r>
    </w:p>
    <w:p w14:paraId="179640F5" w14:textId="77777777" w:rsidR="00CC55F0" w:rsidRDefault="00CC55F0" w:rsidP="009700C2">
      <w:pPr>
        <w:pStyle w:val="ListParagraph"/>
        <w:numPr>
          <w:ilvl w:val="0"/>
          <w:numId w:val="80"/>
        </w:numPr>
        <w:jc w:val="both"/>
        <w:rPr>
          <w:i/>
          <w:iCs/>
        </w:rPr>
      </w:pPr>
      <w:r>
        <w:rPr>
          <w:i/>
          <w:iCs/>
        </w:rPr>
        <w:t>UE can perform mode 2 sensing and resource selection operations</w:t>
      </w:r>
      <w:r w:rsidRPr="00E8094A">
        <w:rPr>
          <w:i/>
          <w:iCs/>
        </w:rPr>
        <w:t xml:space="preserve"> </w:t>
      </w:r>
      <w:r>
        <w:rPr>
          <w:i/>
          <w:iCs/>
        </w:rPr>
        <w:t>considering intra-cell guardband.</w:t>
      </w:r>
    </w:p>
    <w:p w14:paraId="7A46B03F" w14:textId="77777777" w:rsidR="00CC55F0" w:rsidRDefault="00CC55F0" w:rsidP="009700C2">
      <w:pPr>
        <w:pStyle w:val="ListParagraph"/>
        <w:numPr>
          <w:ilvl w:val="0"/>
          <w:numId w:val="80"/>
        </w:numPr>
        <w:jc w:val="both"/>
        <w:rPr>
          <w:i/>
          <w:iCs/>
        </w:rPr>
      </w:pPr>
      <w:r>
        <w:rPr>
          <w:i/>
          <w:iCs/>
        </w:rPr>
        <w:t xml:space="preserve">UE can transmit contiguous RB-based PSCCH/PSSCH. </w:t>
      </w:r>
    </w:p>
    <w:p w14:paraId="37D454D8" w14:textId="07D6AA39" w:rsidR="00D81DA7" w:rsidRPr="009700C2" w:rsidRDefault="00D81DA7" w:rsidP="00CC55F0">
      <w:pPr>
        <w:pStyle w:val="ListParagraph"/>
        <w:numPr>
          <w:ilvl w:val="0"/>
          <w:numId w:val="78"/>
        </w:numPr>
        <w:jc w:val="both"/>
        <w:rPr>
          <w:i/>
          <w:iCs/>
        </w:rPr>
      </w:pPr>
      <w:r w:rsidRPr="00CC55F0">
        <w:rPr>
          <w:i/>
          <w:iCs/>
        </w:rPr>
        <w:t xml:space="preserve"> </w:t>
      </w:r>
      <w:r w:rsidR="009700C2" w:rsidRPr="009700C2">
        <w:rPr>
          <w:i/>
          <w:iCs/>
        </w:rPr>
        <w:t xml:space="preserve">with </w:t>
      </w:r>
      <w:r w:rsidR="009700C2">
        <w:rPr>
          <w:i/>
          <w:iCs/>
        </w:rPr>
        <w:t>prerequisite</w:t>
      </w:r>
      <w:r w:rsidR="009700C2" w:rsidRPr="009700C2">
        <w:rPr>
          <w:i/>
          <w:iCs/>
        </w:rPr>
        <w:t xml:space="preserve"> of</w:t>
      </w:r>
      <w:r w:rsidR="009700C2">
        <w:rPr>
          <w:i/>
          <w:iCs/>
        </w:rPr>
        <w:t xml:space="preserve"> FG 15-3.</w:t>
      </w:r>
    </w:p>
    <w:p w14:paraId="6B971462" w14:textId="6D6EEDF1" w:rsidR="00284C15" w:rsidRDefault="009C249D" w:rsidP="00284C15">
      <w:pPr>
        <w:pStyle w:val="Heading2"/>
      </w:pPr>
      <w:r>
        <w:t>Sidelink</w:t>
      </w:r>
      <w:r w:rsidRPr="00D81859">
        <w:t xml:space="preserve"> </w:t>
      </w:r>
      <w:r>
        <w:t>on unlicensed spectrum with physical channel design</w:t>
      </w:r>
    </w:p>
    <w:p w14:paraId="0FDE8A6C" w14:textId="79AA016F" w:rsidR="00651DCF" w:rsidRPr="00B67D4E" w:rsidRDefault="00944B5E" w:rsidP="009E0CDE">
      <w:pPr>
        <w:pStyle w:val="Heading3"/>
      </w:pPr>
      <w:r w:rsidRPr="00944B5E">
        <w:t>PSCCH/PSSCH</w:t>
      </w:r>
      <w:r w:rsidR="00B67D4E">
        <w:t xml:space="preserve"> </w:t>
      </w:r>
    </w:p>
    <w:p w14:paraId="62536544" w14:textId="24B6B22F" w:rsidR="000C60D1" w:rsidRDefault="00BC3BC0" w:rsidP="009E0CDE">
      <w:pPr>
        <w:jc w:val="both"/>
        <w:rPr>
          <w:color w:val="000000"/>
        </w:rPr>
      </w:pPr>
      <w:r>
        <w:rPr>
          <w:color w:val="000000"/>
        </w:rPr>
        <w:t xml:space="preserve">For the physical channel design framework for sidelink on unlicensed spectrum, </w:t>
      </w:r>
      <w:r w:rsidR="001226A7">
        <w:rPr>
          <w:color w:val="000000"/>
        </w:rPr>
        <w:t xml:space="preserve">all Rel-16 NR sidelink physical channels are enhanced for sidelink on unlicensed spectrum. </w:t>
      </w:r>
    </w:p>
    <w:p w14:paraId="6C977724" w14:textId="77777777" w:rsidR="009C249D" w:rsidRDefault="009C249D" w:rsidP="009E0CDE">
      <w:pPr>
        <w:jc w:val="both"/>
        <w:rPr>
          <w:color w:val="000000"/>
        </w:rPr>
      </w:pPr>
    </w:p>
    <w:p w14:paraId="5380F8F9" w14:textId="36062DBF" w:rsidR="00D81DA7" w:rsidRDefault="00F03FF1" w:rsidP="009E0CDE">
      <w:pPr>
        <w:jc w:val="both"/>
        <w:rPr>
          <w:color w:val="000000"/>
        </w:rPr>
      </w:pPr>
      <w:r>
        <w:rPr>
          <w:color w:val="000000"/>
        </w:rPr>
        <w:t>F</w:t>
      </w:r>
      <w:r w:rsidR="009C249D">
        <w:rPr>
          <w:color w:val="000000"/>
        </w:rPr>
        <w:t xml:space="preserve">G 47-m1 </w:t>
      </w:r>
      <w:r w:rsidR="00B6511B">
        <w:rPr>
          <w:color w:val="000000"/>
        </w:rPr>
        <w:t>wa</w:t>
      </w:r>
      <w:r w:rsidR="009C249D">
        <w:rPr>
          <w:color w:val="000000"/>
        </w:rPr>
        <w:t>s introduced for interlace RB-based SL transmission/reception. This includes the transmission and reception of PSCCH/PSSCH/PSFCH.</w:t>
      </w:r>
      <w:r w:rsidR="00284C15">
        <w:rPr>
          <w:color w:val="000000"/>
        </w:rPr>
        <w:t xml:space="preserve"> </w:t>
      </w:r>
    </w:p>
    <w:p w14:paraId="3C83BF51" w14:textId="77777777" w:rsidR="00D81DA7" w:rsidRDefault="00D81DA7" w:rsidP="009E0CDE">
      <w:pPr>
        <w:jc w:val="both"/>
        <w:rPr>
          <w:color w:val="000000"/>
        </w:rPr>
      </w:pPr>
    </w:p>
    <w:p w14:paraId="36B19851" w14:textId="2E0D22D9" w:rsidR="009700C2" w:rsidRDefault="00E8018F" w:rsidP="00826081">
      <w:pPr>
        <w:jc w:val="both"/>
        <w:rPr>
          <w:color w:val="000000"/>
        </w:rPr>
      </w:pPr>
      <w:r>
        <w:rPr>
          <w:color w:val="000000"/>
        </w:rPr>
        <w:t>I</w:t>
      </w:r>
      <w:r w:rsidR="009700C2">
        <w:rPr>
          <w:color w:val="000000"/>
        </w:rPr>
        <w:t>t is open whether FG 32-4 and FG 32-4a could be</w:t>
      </w:r>
      <w:r w:rsidR="00606C45">
        <w:rPr>
          <w:color w:val="000000"/>
        </w:rPr>
        <w:t xml:space="preserve"> </w:t>
      </w:r>
      <w:r w:rsidR="009700C2">
        <w:rPr>
          <w:color w:val="000000"/>
        </w:rPr>
        <w:t xml:space="preserve">prerequisite of FG 47-m1. In our view, partial sensing and random resource selection could be used for sidelink operations on unlicensed spectrum. </w:t>
      </w:r>
      <w:r w:rsidR="00DB3A0E">
        <w:rPr>
          <w:color w:val="000000"/>
        </w:rPr>
        <w:t xml:space="preserve">Hence, we propose to keep </w:t>
      </w:r>
      <w:r w:rsidR="00606C45">
        <w:rPr>
          <w:color w:val="000000"/>
        </w:rPr>
        <w:t xml:space="preserve">one of </w:t>
      </w:r>
      <w:r w:rsidR="00DB3A0E">
        <w:rPr>
          <w:color w:val="000000"/>
        </w:rPr>
        <w:t xml:space="preserve">FG 32-4 and FG 32-4a as prerequisite of FG 47-m1. </w:t>
      </w:r>
    </w:p>
    <w:p w14:paraId="7D12E4CF" w14:textId="77777777" w:rsidR="00944B5E" w:rsidRDefault="00944B5E" w:rsidP="00826081">
      <w:pPr>
        <w:jc w:val="both"/>
        <w:rPr>
          <w:color w:val="000000"/>
        </w:rPr>
      </w:pPr>
    </w:p>
    <w:p w14:paraId="7E7432B4" w14:textId="417EFC9E" w:rsidR="00E8018F" w:rsidRPr="00E8018F" w:rsidRDefault="00944B5E" w:rsidP="00E8018F">
      <w:pPr>
        <w:jc w:val="both"/>
        <w:rPr>
          <w:i/>
          <w:iCs/>
        </w:rPr>
      </w:pPr>
      <w:r w:rsidRPr="003F245C">
        <w:rPr>
          <w:b/>
          <w:bCs/>
          <w:i/>
          <w:iCs/>
          <w:u w:val="single"/>
        </w:rPr>
        <w:t xml:space="preserve">Proposal </w:t>
      </w:r>
      <w:r w:rsidR="00E8018F">
        <w:rPr>
          <w:b/>
          <w:bCs/>
          <w:i/>
          <w:iCs/>
          <w:u w:val="single"/>
        </w:rPr>
        <w:t>4</w:t>
      </w:r>
      <w:r w:rsidRPr="003F245C">
        <w:rPr>
          <w:b/>
          <w:bCs/>
          <w:i/>
          <w:iCs/>
          <w:u w:val="single"/>
        </w:rPr>
        <w:t>:</w:t>
      </w:r>
      <w:r>
        <w:t xml:space="preserve"> </w:t>
      </w:r>
      <w:r w:rsidR="00BD7BF0" w:rsidRPr="00BD7BF0">
        <w:rPr>
          <w:i/>
          <w:iCs/>
        </w:rPr>
        <w:t>T</w:t>
      </w:r>
      <w:r>
        <w:rPr>
          <w:i/>
          <w:iCs/>
        </w:rPr>
        <w:t xml:space="preserve">he </w:t>
      </w:r>
      <w:r w:rsidR="00625989">
        <w:rPr>
          <w:i/>
          <w:iCs/>
        </w:rPr>
        <w:t>prerequisite</w:t>
      </w:r>
      <w:r w:rsidR="00D271C1">
        <w:rPr>
          <w:i/>
          <w:iCs/>
        </w:rPr>
        <w:t>s</w:t>
      </w:r>
      <w:r>
        <w:rPr>
          <w:i/>
          <w:iCs/>
        </w:rPr>
        <w:t xml:space="preserve"> of FG 47-m1</w:t>
      </w:r>
      <w:r w:rsidR="00BD7BF0">
        <w:rPr>
          <w:i/>
          <w:iCs/>
        </w:rPr>
        <w:t xml:space="preserve"> include</w:t>
      </w:r>
      <w:r w:rsidR="00CC55F0" w:rsidRPr="00E8018F">
        <w:rPr>
          <w:i/>
          <w:iCs/>
        </w:rPr>
        <w:t xml:space="preserve"> </w:t>
      </w:r>
      <w:r w:rsidR="00DB3A0E" w:rsidRPr="00E8018F">
        <w:rPr>
          <w:i/>
          <w:iCs/>
        </w:rPr>
        <w:t xml:space="preserve">FG </w:t>
      </w:r>
      <w:r w:rsidR="00CC55F0" w:rsidRPr="00E8018F">
        <w:rPr>
          <w:i/>
          <w:iCs/>
        </w:rPr>
        <w:t xml:space="preserve">32-4 and </w:t>
      </w:r>
      <w:r w:rsidR="00DB3A0E" w:rsidRPr="00E8018F">
        <w:rPr>
          <w:i/>
          <w:iCs/>
        </w:rPr>
        <w:t xml:space="preserve">FG </w:t>
      </w:r>
      <w:r w:rsidR="00CC55F0" w:rsidRPr="00E8018F">
        <w:rPr>
          <w:i/>
          <w:iCs/>
        </w:rPr>
        <w:t>32-4a</w:t>
      </w:r>
      <w:r w:rsidR="009700C2" w:rsidRPr="00E8018F">
        <w:rPr>
          <w:i/>
          <w:iCs/>
        </w:rPr>
        <w:t>.</w:t>
      </w:r>
    </w:p>
    <w:p w14:paraId="044271D4" w14:textId="77777777" w:rsidR="00B67D4E" w:rsidRPr="00651DCF" w:rsidRDefault="00B67D4E" w:rsidP="00B67D4E">
      <w:pPr>
        <w:pStyle w:val="Heading3"/>
      </w:pPr>
      <w:r w:rsidRPr="00651DCF">
        <w:t xml:space="preserve">Slot structure </w:t>
      </w:r>
    </w:p>
    <w:p w14:paraId="04159621" w14:textId="77777777" w:rsidR="00B67D4E" w:rsidRDefault="00B67D4E" w:rsidP="00B67D4E">
      <w:pPr>
        <w:jc w:val="both"/>
      </w:pPr>
      <w:r>
        <w:t xml:space="preserve">It was agreed to support maximum 2 candidate starting symbols in a slot for a PSCCH/PSSCH transmission. The PSCCH/PSSCH slot structure in this case are different from Rel-16 NR sidelink. </w:t>
      </w:r>
    </w:p>
    <w:p w14:paraId="4B2D27BC" w14:textId="77777777" w:rsidR="00B67D4E" w:rsidRDefault="00B67D4E" w:rsidP="00B67D4E">
      <w:pPr>
        <w:jc w:val="both"/>
      </w:pPr>
    </w:p>
    <w:p w14:paraId="05EAD414" w14:textId="4409C388" w:rsidR="00B67D4E" w:rsidRDefault="00B67D4E" w:rsidP="00B67D4E">
      <w:pPr>
        <w:jc w:val="both"/>
      </w:pPr>
      <w:r>
        <w:t>Subsequently, FG 47-m3 and FG 47-m4 are defined for transmitting and receiving PSCCH/PSSCH from 2</w:t>
      </w:r>
      <w:r w:rsidRPr="004315C7">
        <w:rPr>
          <w:vertAlign w:val="superscript"/>
        </w:rPr>
        <w:t>nd</w:t>
      </w:r>
      <w:r>
        <w:t xml:space="preserve"> starting symbol in a slot, respectively. </w:t>
      </w:r>
    </w:p>
    <w:p w14:paraId="5E06F263" w14:textId="77777777" w:rsidR="00E8018F" w:rsidRDefault="00E8018F" w:rsidP="00B67D4E">
      <w:pPr>
        <w:jc w:val="both"/>
      </w:pPr>
    </w:p>
    <w:p w14:paraId="41922DB1" w14:textId="41E59ADA" w:rsidR="00E8018F" w:rsidRDefault="00E8018F" w:rsidP="00E8018F">
      <w:pPr>
        <w:jc w:val="both"/>
        <w:rPr>
          <w:color w:val="000000"/>
        </w:rPr>
      </w:pPr>
      <w:r>
        <w:rPr>
          <w:color w:val="000000"/>
        </w:rPr>
        <w:t xml:space="preserve">It is open whether FG 32-4 and FG 32-4a could be prerequisite of FG 47-m3. In our view, partial sensing and random resource selection could be used for sidelink operations on unlicensed spectrum. Hence, we propose to keep one of FG 32-4 and FG 32-4a as prerequisite of FG 47-m3. </w:t>
      </w:r>
    </w:p>
    <w:p w14:paraId="75A317E1" w14:textId="77777777" w:rsidR="00B67D4E" w:rsidRDefault="00B67D4E" w:rsidP="00B67D4E">
      <w:pPr>
        <w:jc w:val="both"/>
      </w:pPr>
    </w:p>
    <w:p w14:paraId="58295C7E" w14:textId="36512B99" w:rsidR="00606C45" w:rsidRPr="00E8018F" w:rsidRDefault="00B67D4E" w:rsidP="00E8018F">
      <w:pPr>
        <w:jc w:val="both"/>
        <w:rPr>
          <w:i/>
          <w:iCs/>
        </w:rPr>
      </w:pPr>
      <w:r w:rsidRPr="003F245C">
        <w:rPr>
          <w:b/>
          <w:bCs/>
          <w:i/>
          <w:iCs/>
          <w:u w:val="single"/>
        </w:rPr>
        <w:t xml:space="preserve">Proposal </w:t>
      </w:r>
      <w:r w:rsidR="00E8018F">
        <w:rPr>
          <w:b/>
          <w:bCs/>
          <w:i/>
          <w:iCs/>
          <w:u w:val="single"/>
        </w:rPr>
        <w:t>5</w:t>
      </w:r>
      <w:r w:rsidRPr="003F245C">
        <w:rPr>
          <w:b/>
          <w:bCs/>
          <w:i/>
          <w:iCs/>
          <w:u w:val="single"/>
        </w:rPr>
        <w:t>:</w:t>
      </w:r>
      <w:r>
        <w:t xml:space="preserve"> </w:t>
      </w:r>
      <w:r w:rsidR="00606C45">
        <w:rPr>
          <w:i/>
          <w:iCs/>
        </w:rPr>
        <w:t>The</w:t>
      </w:r>
      <w:r>
        <w:rPr>
          <w:i/>
          <w:iCs/>
        </w:rPr>
        <w:t xml:space="preserve"> </w:t>
      </w:r>
      <w:r w:rsidR="00625989">
        <w:rPr>
          <w:i/>
          <w:iCs/>
        </w:rPr>
        <w:t>prerequisite</w:t>
      </w:r>
      <w:r>
        <w:rPr>
          <w:i/>
          <w:iCs/>
        </w:rPr>
        <w:t>s of FG 47-m3</w:t>
      </w:r>
      <w:r w:rsidR="00BD7BF0">
        <w:rPr>
          <w:i/>
          <w:iCs/>
        </w:rPr>
        <w:t xml:space="preserve"> include</w:t>
      </w:r>
      <w:r w:rsidR="00606C45" w:rsidRPr="00E8018F">
        <w:rPr>
          <w:i/>
          <w:iCs/>
        </w:rPr>
        <w:t xml:space="preserve"> FG 32-4 and FG 32-4a.</w:t>
      </w:r>
    </w:p>
    <w:p w14:paraId="587DF7BF" w14:textId="77777777" w:rsidR="00B67D4E" w:rsidRDefault="00B67D4E" w:rsidP="00B67D4E">
      <w:pPr>
        <w:jc w:val="both"/>
        <w:rPr>
          <w:color w:val="000000"/>
        </w:rPr>
      </w:pPr>
    </w:p>
    <w:p w14:paraId="73962FA7" w14:textId="11247DD8" w:rsidR="00B67D4E" w:rsidRDefault="00B67D4E" w:rsidP="00B67D4E">
      <w:pPr>
        <w:jc w:val="both"/>
      </w:pPr>
      <w:r>
        <w:t>In our view, to receive PSCCH/PSSCH from 2</w:t>
      </w:r>
      <w:r w:rsidRPr="00741E97">
        <w:rPr>
          <w:vertAlign w:val="superscript"/>
        </w:rPr>
        <w:t>nd</w:t>
      </w:r>
      <w:r>
        <w:t xml:space="preserve"> starting symbol in a slot, UE needs to have the capability of receiving NR sidelink. Hence, FG </w:t>
      </w:r>
      <w:r w:rsidR="009D5025">
        <w:t>47</w:t>
      </w:r>
      <w:r>
        <w:t>-</w:t>
      </w:r>
      <w:r w:rsidR="009D5025">
        <w:t>m</w:t>
      </w:r>
      <w:r>
        <w:t xml:space="preserve">1 can be the </w:t>
      </w:r>
      <w:r w:rsidR="00625989">
        <w:t>prerequisite</w:t>
      </w:r>
      <w:r>
        <w:t xml:space="preserve"> FG for FG 47-m4. </w:t>
      </w:r>
    </w:p>
    <w:p w14:paraId="63AF0EA1" w14:textId="77777777" w:rsidR="00B67D4E" w:rsidRPr="00C93195" w:rsidRDefault="00B67D4E" w:rsidP="00B67D4E">
      <w:pPr>
        <w:jc w:val="both"/>
      </w:pPr>
    </w:p>
    <w:p w14:paraId="19E12D92" w14:textId="222B54C4" w:rsidR="00E8018F" w:rsidRPr="00EE4F8E" w:rsidRDefault="00B67D4E" w:rsidP="008C349B">
      <w:pPr>
        <w:jc w:val="both"/>
        <w:rPr>
          <w:i/>
          <w:iCs/>
        </w:rPr>
      </w:pPr>
      <w:r w:rsidRPr="003F245C">
        <w:rPr>
          <w:b/>
          <w:bCs/>
          <w:i/>
          <w:iCs/>
          <w:u w:val="single"/>
        </w:rPr>
        <w:t xml:space="preserve">Proposal </w:t>
      </w:r>
      <w:r w:rsidR="00E8018F">
        <w:rPr>
          <w:b/>
          <w:bCs/>
          <w:i/>
          <w:iCs/>
          <w:u w:val="single"/>
        </w:rPr>
        <w:t>6</w:t>
      </w:r>
      <w:r w:rsidRPr="003F245C">
        <w:rPr>
          <w:b/>
          <w:bCs/>
          <w:i/>
          <w:iCs/>
          <w:u w:val="single"/>
        </w:rPr>
        <w:t>:</w:t>
      </w:r>
      <w:r>
        <w:t xml:space="preserve"> </w:t>
      </w:r>
      <w:r>
        <w:rPr>
          <w:i/>
          <w:iCs/>
        </w:rPr>
        <w:t xml:space="preserve">The </w:t>
      </w:r>
      <w:r w:rsidR="00625989">
        <w:rPr>
          <w:i/>
          <w:iCs/>
        </w:rPr>
        <w:t>prerequisite</w:t>
      </w:r>
      <w:r>
        <w:rPr>
          <w:i/>
          <w:iCs/>
        </w:rPr>
        <w:t xml:space="preserve"> of FG 47-m4 is FG </w:t>
      </w:r>
      <w:r w:rsidR="009D5025">
        <w:rPr>
          <w:i/>
          <w:iCs/>
        </w:rPr>
        <w:t>47</w:t>
      </w:r>
      <w:r>
        <w:rPr>
          <w:i/>
          <w:iCs/>
        </w:rPr>
        <w:t>-</w:t>
      </w:r>
      <w:r w:rsidR="009D5025">
        <w:rPr>
          <w:i/>
          <w:iCs/>
        </w:rPr>
        <w:t>m</w:t>
      </w:r>
      <w:r>
        <w:rPr>
          <w:i/>
          <w:iCs/>
        </w:rPr>
        <w:t>1</w:t>
      </w:r>
      <w:r w:rsidR="009D5025">
        <w:rPr>
          <w:i/>
          <w:iCs/>
        </w:rPr>
        <w:t>.</w:t>
      </w:r>
      <w:r>
        <w:rPr>
          <w:i/>
          <w:iCs/>
        </w:rPr>
        <w:t xml:space="preserve"> </w:t>
      </w:r>
    </w:p>
    <w:p w14:paraId="73D90568" w14:textId="59437758" w:rsidR="00EE4F8E" w:rsidRPr="00E8018F" w:rsidRDefault="00944B5E" w:rsidP="00F45734">
      <w:pPr>
        <w:pStyle w:val="Heading3"/>
      </w:pPr>
      <w:r w:rsidRPr="00651DCF">
        <w:lastRenderedPageBreak/>
        <w:t>PSFCH</w:t>
      </w:r>
    </w:p>
    <w:p w14:paraId="6E6BE619" w14:textId="77777777" w:rsidR="00EE5428" w:rsidRDefault="00EE5428" w:rsidP="00EE5428">
      <w:pPr>
        <w:jc w:val="both"/>
        <w:rPr>
          <w:color w:val="000000"/>
        </w:rPr>
      </w:pPr>
      <w:r>
        <w:rPr>
          <w:color w:val="000000"/>
        </w:rPr>
        <w:t xml:space="preserve">For PSFCH, to meet the OCB requirements, each PSFCH transmission is composed of either a dedicated interlace or a common interlace plus K3 dedicated PRBs. Like in FG 15-11, we should define the total number of PSFCH receptions and the total number of PSFCH transmissions in a slot. These total numbers could be defined, in terms of the number of PRBs. </w:t>
      </w:r>
    </w:p>
    <w:p w14:paraId="3C672CB1" w14:textId="77777777" w:rsidR="00EE5428" w:rsidRDefault="00EE5428" w:rsidP="00EE5428">
      <w:pPr>
        <w:jc w:val="both"/>
        <w:rPr>
          <w:color w:val="000000"/>
        </w:rPr>
      </w:pPr>
    </w:p>
    <w:p w14:paraId="5D2A5372" w14:textId="0C2514E7" w:rsidR="00EE5428" w:rsidRDefault="00EE5428" w:rsidP="00EE5428">
      <w:pPr>
        <w:jc w:val="both"/>
        <w:rPr>
          <w:i/>
          <w:iCs/>
        </w:rPr>
      </w:pPr>
      <w:r>
        <w:t xml:space="preserve">To transmit PSFCH composed of a common interlace and multiple dedicated PRBs, UE needs to support PSFCH transmission capability. Hence, FG 47-m1 is the prerequisite, and </w:t>
      </w:r>
      <w:r>
        <w:rPr>
          <w:color w:val="000000"/>
        </w:rPr>
        <w:t xml:space="preserve">we have the following proposal for transmitting/receiving interlace RB-based PSFCH. </w:t>
      </w:r>
    </w:p>
    <w:p w14:paraId="3BD031C1" w14:textId="77777777" w:rsidR="00EE5428" w:rsidRDefault="00EE5428" w:rsidP="00EE5428">
      <w:pPr>
        <w:jc w:val="both"/>
        <w:rPr>
          <w:b/>
          <w:bCs/>
          <w:i/>
          <w:iCs/>
          <w:u w:val="single"/>
        </w:rPr>
      </w:pPr>
    </w:p>
    <w:p w14:paraId="1006C2CD" w14:textId="3AB0F306" w:rsidR="00EE5428" w:rsidRPr="00EE5428" w:rsidRDefault="00EE5428" w:rsidP="009E0CDE">
      <w:pPr>
        <w:jc w:val="both"/>
        <w:rPr>
          <w:i/>
          <w:iCs/>
        </w:rPr>
      </w:pPr>
      <w:r w:rsidRPr="003F245C">
        <w:rPr>
          <w:b/>
          <w:bCs/>
          <w:i/>
          <w:iCs/>
          <w:u w:val="single"/>
        </w:rPr>
        <w:t xml:space="preserve">Proposal </w:t>
      </w:r>
      <w:r w:rsidR="00E8018F">
        <w:rPr>
          <w:b/>
          <w:bCs/>
          <w:i/>
          <w:iCs/>
          <w:u w:val="single"/>
        </w:rPr>
        <w:t>7</w:t>
      </w:r>
      <w:r w:rsidRPr="003F245C">
        <w:rPr>
          <w:b/>
          <w:bCs/>
          <w:i/>
          <w:iCs/>
          <w:u w:val="single"/>
        </w:rPr>
        <w:t>:</w:t>
      </w:r>
      <w:r>
        <w:t xml:space="preserve"> </w:t>
      </w:r>
      <w:r>
        <w:rPr>
          <w:i/>
          <w:iCs/>
        </w:rPr>
        <w:t xml:space="preserve">Keep FG 47-m13 with the existing components, and the prerequisite of FG 47-m13 is FG 47-m1. </w:t>
      </w:r>
    </w:p>
    <w:p w14:paraId="7C3E8D27" w14:textId="4E9D525A" w:rsidR="00DA12B0" w:rsidRPr="00B67D4E" w:rsidRDefault="00DA12B0" w:rsidP="00DA12B0">
      <w:pPr>
        <w:pStyle w:val="Heading3"/>
      </w:pPr>
      <w:r>
        <w:t>Inter-UE coordination</w:t>
      </w:r>
    </w:p>
    <w:p w14:paraId="67AFC4D9" w14:textId="21B7C8D9" w:rsidR="00DA12B0" w:rsidRDefault="00DA12B0" w:rsidP="0048083F">
      <w:pPr>
        <w:jc w:val="both"/>
      </w:pPr>
      <w:r>
        <w:t>In RAN1 #114bis meeting and RAN1 #115 meeting, it was agreed to support both inter-UE coordination scheme (IUC) 1 and inter-UE coordination scheme 2 in SL-U. Hence, the corresponding UE features for IUC scheme</w:t>
      </w:r>
      <w:r w:rsidR="00C62834">
        <w:t>s</w:t>
      </w:r>
      <w:r>
        <w:t xml:space="preserve"> </w:t>
      </w:r>
      <w:r w:rsidR="00C62834">
        <w:t>in</w:t>
      </w:r>
      <w:r>
        <w:t xml:space="preserve"> SL-U </w:t>
      </w:r>
      <w:r w:rsidR="006F68B3">
        <w:t xml:space="preserve">should be examined. </w:t>
      </w:r>
    </w:p>
    <w:p w14:paraId="2366ABFE" w14:textId="77777777" w:rsidR="006F68B3" w:rsidRDefault="006F68B3" w:rsidP="0048083F">
      <w:pPr>
        <w:jc w:val="both"/>
      </w:pPr>
    </w:p>
    <w:p w14:paraId="20354469" w14:textId="77777777" w:rsidR="00E706FC" w:rsidRDefault="006F68B3" w:rsidP="0048083F">
      <w:pPr>
        <w:jc w:val="both"/>
      </w:pPr>
      <w:r>
        <w:t>To support IUC scheme 1 in interlace RB</w:t>
      </w:r>
      <w:r w:rsidR="00E706FC">
        <w:t>-</w:t>
      </w:r>
      <w:r>
        <w:t xml:space="preserve">based PSCCH/PSSCH transmissions in SL-U, the SCI format 2-C field is updated to include RB set related information. </w:t>
      </w:r>
    </w:p>
    <w:p w14:paraId="069D3511" w14:textId="77777777" w:rsidR="00E706FC" w:rsidRDefault="00E706FC" w:rsidP="0048083F">
      <w:pPr>
        <w:jc w:val="both"/>
      </w:pPr>
    </w:p>
    <w:p w14:paraId="36E85D90" w14:textId="66E11ED8" w:rsidR="006F68B3" w:rsidRDefault="00E706FC" w:rsidP="0048083F">
      <w:pPr>
        <w:jc w:val="both"/>
      </w:pPr>
      <w:r>
        <w:t xml:space="preserve">For IUC information, SCI format 2-C has a new field of “lowest RB set indices” and </w:t>
      </w:r>
      <w:r w:rsidR="00C62834">
        <w:t xml:space="preserve">a </w:t>
      </w:r>
      <w:r>
        <w:t xml:space="preserve">modified “resource combinations” field. </w:t>
      </w:r>
      <w:r w:rsidR="006F68B3">
        <w:t>Hence, a new FG should be introduced for a UE</w:t>
      </w:r>
      <w:r>
        <w:t xml:space="preserve"> to support the reception of IUC information over 2</w:t>
      </w:r>
      <w:r w:rsidRPr="00E706FC">
        <w:rPr>
          <w:vertAlign w:val="superscript"/>
        </w:rPr>
        <w:t>nd</w:t>
      </w:r>
      <w:r>
        <w:t xml:space="preserve"> SCI in interlace RB-based PSCCH/PSSCH. The </w:t>
      </w:r>
      <w:r w:rsidR="00625989">
        <w:t>prerequisite</w:t>
      </w:r>
      <w:r>
        <w:t xml:space="preserve">s of this FG include FG 47-m1 and FG 32-6-1. </w:t>
      </w:r>
    </w:p>
    <w:p w14:paraId="08B5194F" w14:textId="77777777" w:rsidR="006F68B3" w:rsidRDefault="006F68B3" w:rsidP="0048083F">
      <w:pPr>
        <w:jc w:val="both"/>
      </w:pPr>
    </w:p>
    <w:p w14:paraId="2216129A" w14:textId="7C4FDA1A" w:rsidR="006F68B3" w:rsidRDefault="006F68B3" w:rsidP="00E706FC">
      <w:pPr>
        <w:jc w:val="both"/>
        <w:rPr>
          <w:i/>
          <w:iCs/>
        </w:rPr>
      </w:pPr>
      <w:r w:rsidRPr="003F245C">
        <w:rPr>
          <w:b/>
          <w:bCs/>
          <w:i/>
          <w:iCs/>
          <w:u w:val="single"/>
        </w:rPr>
        <w:t xml:space="preserve">Proposal </w:t>
      </w:r>
      <w:r w:rsidR="00E8018F">
        <w:rPr>
          <w:b/>
          <w:bCs/>
          <w:i/>
          <w:iCs/>
          <w:u w:val="single"/>
        </w:rPr>
        <w:t>8</w:t>
      </w:r>
      <w:r w:rsidRPr="003F245C">
        <w:rPr>
          <w:b/>
          <w:bCs/>
          <w:i/>
          <w:iCs/>
          <w:u w:val="single"/>
        </w:rPr>
        <w:t>:</w:t>
      </w:r>
      <w:r>
        <w:t xml:space="preserve"> </w:t>
      </w:r>
      <w:r>
        <w:rPr>
          <w:i/>
          <w:iCs/>
        </w:rPr>
        <w:t>Introduce a new FG of “Reception of scheme 1 inter-UE coordination information over 2</w:t>
      </w:r>
      <w:r w:rsidRPr="006F68B3">
        <w:rPr>
          <w:i/>
          <w:iCs/>
          <w:vertAlign w:val="superscript"/>
        </w:rPr>
        <w:t>nd</w:t>
      </w:r>
      <w:r>
        <w:rPr>
          <w:i/>
          <w:iCs/>
        </w:rPr>
        <w:t xml:space="preserve"> SCI in interlace RB based PSCCH/PSSCH”, </w:t>
      </w:r>
    </w:p>
    <w:p w14:paraId="49642468" w14:textId="654CC74D" w:rsidR="006F68B3" w:rsidRPr="00E706FC" w:rsidRDefault="00E706FC" w:rsidP="006F68B3">
      <w:pPr>
        <w:pStyle w:val="ListParagraph"/>
        <w:numPr>
          <w:ilvl w:val="0"/>
          <w:numId w:val="77"/>
        </w:numPr>
        <w:jc w:val="both"/>
      </w:pPr>
      <w:r>
        <w:rPr>
          <w:i/>
          <w:iCs/>
        </w:rPr>
        <w:t>with component of</w:t>
      </w:r>
      <w:r w:rsidRPr="006F68B3">
        <w:rPr>
          <w:i/>
          <w:iCs/>
        </w:rPr>
        <w:t xml:space="preserve"> </w:t>
      </w:r>
      <w:r w:rsidR="006F68B3" w:rsidRPr="006F68B3">
        <w:rPr>
          <w:i/>
          <w:iCs/>
        </w:rPr>
        <w:t>“</w:t>
      </w:r>
      <w:r w:rsidR="006F68B3" w:rsidRPr="006F68B3">
        <w:rPr>
          <w:i/>
          <w:iCs/>
          <w:lang w:val="en-GB"/>
        </w:rPr>
        <w:t>UE can receive Scheme 1 inter-UE coordination transmission over 2</w:t>
      </w:r>
      <w:r w:rsidR="006F68B3" w:rsidRPr="00E706FC">
        <w:rPr>
          <w:i/>
          <w:iCs/>
          <w:vertAlign w:val="superscript"/>
          <w:lang w:val="en-GB"/>
        </w:rPr>
        <w:t>nd</w:t>
      </w:r>
      <w:r w:rsidR="006F68B3" w:rsidRPr="006F68B3">
        <w:rPr>
          <w:i/>
          <w:iCs/>
          <w:lang w:val="en-GB"/>
        </w:rPr>
        <w:t xml:space="preserve"> SCI that is used in addition to the MAC-CE carrying the same inter-UE coordination information in the same transmission</w:t>
      </w:r>
      <w:r>
        <w:rPr>
          <w:i/>
          <w:iCs/>
          <w:lang w:val="en-GB"/>
        </w:rPr>
        <w:t>, in interlace RB based PSCCH/PSSCH.”</w:t>
      </w:r>
    </w:p>
    <w:p w14:paraId="2B0470BB" w14:textId="0EC1F719" w:rsidR="00E706FC" w:rsidRDefault="00E706FC" w:rsidP="006F68B3">
      <w:pPr>
        <w:pStyle w:val="ListParagraph"/>
        <w:numPr>
          <w:ilvl w:val="0"/>
          <w:numId w:val="77"/>
        </w:numPr>
        <w:jc w:val="both"/>
      </w:pPr>
      <w:r>
        <w:rPr>
          <w:i/>
          <w:iCs/>
          <w:lang w:val="en-GB"/>
        </w:rPr>
        <w:t xml:space="preserve">with </w:t>
      </w:r>
      <w:r w:rsidR="00625989">
        <w:rPr>
          <w:i/>
          <w:iCs/>
          <w:lang w:val="en-GB"/>
        </w:rPr>
        <w:t>prerequisite</w:t>
      </w:r>
      <w:r>
        <w:rPr>
          <w:i/>
          <w:iCs/>
          <w:lang w:val="en-GB"/>
        </w:rPr>
        <w:t xml:space="preserve">s of FG 47-m1 and FG 32-6-1. </w:t>
      </w:r>
    </w:p>
    <w:p w14:paraId="3337C250" w14:textId="77777777" w:rsidR="00DA12B0" w:rsidRDefault="00DA12B0" w:rsidP="0048083F">
      <w:pPr>
        <w:jc w:val="both"/>
      </w:pPr>
    </w:p>
    <w:p w14:paraId="141A62E3" w14:textId="71ADEFA3" w:rsidR="00E706FC" w:rsidRDefault="00E706FC" w:rsidP="00E706FC">
      <w:pPr>
        <w:jc w:val="both"/>
      </w:pPr>
      <w:r>
        <w:t>For IUC request, SCI format 2-C has a new field of “</w:t>
      </w:r>
      <w:r w:rsidR="00C62834">
        <w:t>number of RB sets</w:t>
      </w:r>
      <w:r>
        <w:t xml:space="preserve">”. Hence, a new FG should be introduced for a UE to support the reception of IUC </w:t>
      </w:r>
      <w:r w:rsidR="00C62834">
        <w:t>request</w:t>
      </w:r>
      <w:r>
        <w:t xml:space="preserve"> over 2</w:t>
      </w:r>
      <w:r w:rsidRPr="00E706FC">
        <w:rPr>
          <w:vertAlign w:val="superscript"/>
        </w:rPr>
        <w:t>nd</w:t>
      </w:r>
      <w:r>
        <w:t xml:space="preserve"> SCI in interlace RB-based PSCCH/PSSCH. The </w:t>
      </w:r>
      <w:r w:rsidR="00625989">
        <w:t>prerequisite</w:t>
      </w:r>
      <w:r>
        <w:t>s of this FG include FG 47-m1 and FG 32-6-</w:t>
      </w:r>
      <w:r w:rsidR="00C62834">
        <w:t>2</w:t>
      </w:r>
      <w:r>
        <w:t xml:space="preserve">. </w:t>
      </w:r>
    </w:p>
    <w:p w14:paraId="61AD8480" w14:textId="77777777" w:rsidR="00E706FC" w:rsidRDefault="00E706FC" w:rsidP="0048083F">
      <w:pPr>
        <w:jc w:val="both"/>
      </w:pPr>
    </w:p>
    <w:p w14:paraId="65F643F7" w14:textId="248C8844" w:rsidR="00E706FC" w:rsidRDefault="00E706FC" w:rsidP="00E706FC">
      <w:pPr>
        <w:jc w:val="both"/>
        <w:rPr>
          <w:i/>
          <w:iCs/>
        </w:rPr>
      </w:pPr>
      <w:r w:rsidRPr="003F245C">
        <w:rPr>
          <w:b/>
          <w:bCs/>
          <w:i/>
          <w:iCs/>
          <w:u w:val="single"/>
        </w:rPr>
        <w:t xml:space="preserve">Proposal </w:t>
      </w:r>
      <w:r w:rsidR="00E8018F">
        <w:rPr>
          <w:b/>
          <w:bCs/>
          <w:i/>
          <w:iCs/>
          <w:u w:val="single"/>
        </w:rPr>
        <w:t>9</w:t>
      </w:r>
      <w:r w:rsidRPr="003F245C">
        <w:rPr>
          <w:b/>
          <w:bCs/>
          <w:i/>
          <w:iCs/>
          <w:u w:val="single"/>
        </w:rPr>
        <w:t>:</w:t>
      </w:r>
      <w:r>
        <w:t xml:space="preserve"> </w:t>
      </w:r>
      <w:r>
        <w:rPr>
          <w:i/>
          <w:iCs/>
        </w:rPr>
        <w:t>Introduce a new FG of “Reception of scheme 1 explicit request over 2</w:t>
      </w:r>
      <w:r w:rsidRPr="006F68B3">
        <w:rPr>
          <w:i/>
          <w:iCs/>
          <w:vertAlign w:val="superscript"/>
        </w:rPr>
        <w:t>nd</w:t>
      </w:r>
      <w:r>
        <w:rPr>
          <w:i/>
          <w:iCs/>
        </w:rPr>
        <w:t xml:space="preserve"> SCI in interlace RB based PSCCH/PSSCH”, </w:t>
      </w:r>
    </w:p>
    <w:p w14:paraId="339A5311" w14:textId="72B374DC" w:rsidR="00E706FC" w:rsidRPr="00E706FC" w:rsidRDefault="00E706FC" w:rsidP="00E706FC">
      <w:pPr>
        <w:pStyle w:val="ListParagraph"/>
        <w:numPr>
          <w:ilvl w:val="0"/>
          <w:numId w:val="77"/>
        </w:numPr>
        <w:jc w:val="both"/>
      </w:pPr>
      <w:r>
        <w:rPr>
          <w:i/>
          <w:iCs/>
        </w:rPr>
        <w:t>with component of</w:t>
      </w:r>
      <w:r w:rsidRPr="006F68B3">
        <w:rPr>
          <w:i/>
          <w:iCs/>
        </w:rPr>
        <w:t xml:space="preserve"> “</w:t>
      </w:r>
      <w:r w:rsidRPr="00E706FC">
        <w:rPr>
          <w:i/>
          <w:iCs/>
          <w:lang w:val="en-GB"/>
        </w:rPr>
        <w:t>UE can receive an explicit request for inter-UE coordination information of both preferred resource set and non-preferred resource set over 2</w:t>
      </w:r>
      <w:r w:rsidRPr="00E706FC">
        <w:rPr>
          <w:i/>
          <w:iCs/>
          <w:vertAlign w:val="superscript"/>
          <w:lang w:val="en-GB"/>
        </w:rPr>
        <w:t>nd</w:t>
      </w:r>
      <w:r w:rsidRPr="00E706FC">
        <w:rPr>
          <w:i/>
          <w:iCs/>
          <w:lang w:val="en-GB"/>
        </w:rPr>
        <w:t xml:space="preserve"> SCI that is used in addition to the MAC-CE carrying the explicit request in the same transmission</w:t>
      </w:r>
      <w:r>
        <w:rPr>
          <w:i/>
          <w:iCs/>
          <w:lang w:val="en-GB"/>
        </w:rPr>
        <w:t>, in interlace RB based PSCCH/PSSCH.”</w:t>
      </w:r>
    </w:p>
    <w:p w14:paraId="53069F51" w14:textId="16DCA62C" w:rsidR="00D06CD4" w:rsidRPr="0082091F" w:rsidRDefault="00E706FC" w:rsidP="00D06CD4">
      <w:pPr>
        <w:pStyle w:val="ListParagraph"/>
        <w:numPr>
          <w:ilvl w:val="0"/>
          <w:numId w:val="77"/>
        </w:numPr>
        <w:jc w:val="both"/>
      </w:pPr>
      <w:r w:rsidRPr="00C62834">
        <w:rPr>
          <w:i/>
          <w:iCs/>
          <w:lang w:val="en-GB"/>
        </w:rPr>
        <w:t xml:space="preserve">with </w:t>
      </w:r>
      <w:r w:rsidR="00625989">
        <w:rPr>
          <w:i/>
          <w:iCs/>
          <w:lang w:val="en-GB"/>
        </w:rPr>
        <w:t>prerequisite</w:t>
      </w:r>
      <w:r w:rsidRPr="00C62834">
        <w:rPr>
          <w:i/>
          <w:iCs/>
          <w:lang w:val="en-GB"/>
        </w:rPr>
        <w:t xml:space="preserve">s of FG 47-m1 and FG 32-6-2. </w:t>
      </w:r>
    </w:p>
    <w:p w14:paraId="247ADDD4" w14:textId="2C20D6D7" w:rsidR="00673C99" w:rsidRPr="000B2697" w:rsidRDefault="009C249D" w:rsidP="0048083F">
      <w:pPr>
        <w:pStyle w:val="Heading2"/>
      </w:pPr>
      <w:r>
        <w:t>Sidelink CA operation</w:t>
      </w:r>
    </w:p>
    <w:p w14:paraId="1D85EDE7" w14:textId="0B6F0426" w:rsidR="00013DD8" w:rsidRDefault="00013DD8" w:rsidP="0048083F">
      <w:pPr>
        <w:jc w:val="both"/>
        <w:rPr>
          <w:color w:val="000000"/>
        </w:rPr>
      </w:pPr>
      <w:r>
        <w:rPr>
          <w:color w:val="000000"/>
        </w:rPr>
        <w:t xml:space="preserve">FG 47-v2 is based on the UE capability of S-SSB transmissions and receptions on a single carrier. Hence, </w:t>
      </w:r>
      <w:r w:rsidR="00D57FB5">
        <w:rPr>
          <w:color w:val="000000"/>
        </w:rPr>
        <w:t xml:space="preserve">the </w:t>
      </w:r>
      <w:r w:rsidR="00625989">
        <w:rPr>
          <w:color w:val="000000"/>
        </w:rPr>
        <w:t>prerequisite</w:t>
      </w:r>
      <w:r w:rsidR="00D57FB5">
        <w:rPr>
          <w:color w:val="000000"/>
        </w:rPr>
        <w:t xml:space="preserve">s of this FG </w:t>
      </w:r>
      <w:r w:rsidR="00E8018F">
        <w:rPr>
          <w:color w:val="000000"/>
        </w:rPr>
        <w:t>should be</w:t>
      </w:r>
      <w:r w:rsidR="00D57FB5">
        <w:rPr>
          <w:color w:val="000000"/>
        </w:rPr>
        <w:t xml:space="preserve"> FG 47-v1 and FG 15-4. </w:t>
      </w:r>
    </w:p>
    <w:p w14:paraId="41405B3B" w14:textId="77777777" w:rsidR="00013DD8" w:rsidRDefault="00013DD8" w:rsidP="0048083F">
      <w:pPr>
        <w:jc w:val="both"/>
        <w:rPr>
          <w:color w:val="000000"/>
        </w:rPr>
      </w:pPr>
    </w:p>
    <w:p w14:paraId="7ABD45FA" w14:textId="46BE470F" w:rsidR="009C249D" w:rsidRDefault="00FE3502" w:rsidP="00D57FB5">
      <w:pPr>
        <w:jc w:val="both"/>
        <w:rPr>
          <w:i/>
          <w:iCs/>
        </w:rPr>
      </w:pPr>
      <w:r w:rsidRPr="003F245C">
        <w:rPr>
          <w:b/>
          <w:bCs/>
          <w:i/>
          <w:iCs/>
          <w:u w:val="single"/>
        </w:rPr>
        <w:lastRenderedPageBreak/>
        <w:t xml:space="preserve">Proposal </w:t>
      </w:r>
      <w:r w:rsidR="00C9563F">
        <w:rPr>
          <w:b/>
          <w:bCs/>
          <w:i/>
          <w:iCs/>
          <w:u w:val="single"/>
        </w:rPr>
        <w:t>1</w:t>
      </w:r>
      <w:r w:rsidR="00E8018F">
        <w:rPr>
          <w:b/>
          <w:bCs/>
          <w:i/>
          <w:iCs/>
          <w:u w:val="single"/>
        </w:rPr>
        <w:t>0</w:t>
      </w:r>
      <w:r w:rsidRPr="003F245C">
        <w:rPr>
          <w:b/>
          <w:bCs/>
          <w:i/>
          <w:iCs/>
          <w:u w:val="single"/>
        </w:rPr>
        <w:t>:</w:t>
      </w:r>
      <w:r w:rsidRPr="00FE3502">
        <w:rPr>
          <w:i/>
          <w:iCs/>
        </w:rPr>
        <w:t xml:space="preserve"> </w:t>
      </w:r>
      <w:r w:rsidR="000B2697">
        <w:rPr>
          <w:i/>
          <w:iCs/>
        </w:rPr>
        <w:t>T</w:t>
      </w:r>
      <w:r w:rsidR="005E3EBE" w:rsidRPr="00D57FB5">
        <w:rPr>
          <w:i/>
          <w:iCs/>
        </w:rPr>
        <w:t xml:space="preserve">he </w:t>
      </w:r>
      <w:r w:rsidR="00625989">
        <w:rPr>
          <w:i/>
          <w:iCs/>
        </w:rPr>
        <w:t>prerequisite</w:t>
      </w:r>
      <w:r w:rsidR="00D57FB5">
        <w:rPr>
          <w:i/>
          <w:iCs/>
        </w:rPr>
        <w:t>s</w:t>
      </w:r>
      <w:r w:rsidR="005E3EBE" w:rsidRPr="00D57FB5">
        <w:rPr>
          <w:i/>
          <w:iCs/>
        </w:rPr>
        <w:t xml:space="preserve"> of </w:t>
      </w:r>
      <w:r w:rsidR="000B2697">
        <w:rPr>
          <w:i/>
          <w:iCs/>
        </w:rPr>
        <w:t xml:space="preserve">FG 47-v2 are </w:t>
      </w:r>
      <w:r w:rsidR="005E3EBE" w:rsidRPr="00D57FB5">
        <w:rPr>
          <w:i/>
          <w:iCs/>
        </w:rPr>
        <w:t xml:space="preserve">FG 47-v1 and FG 15-4. </w:t>
      </w:r>
    </w:p>
    <w:p w14:paraId="6D4AD292" w14:textId="77777777" w:rsidR="00E8018F" w:rsidRDefault="00E8018F" w:rsidP="00D57FB5">
      <w:pPr>
        <w:jc w:val="both"/>
        <w:rPr>
          <w:i/>
          <w:iCs/>
        </w:rPr>
      </w:pPr>
    </w:p>
    <w:p w14:paraId="5CDFD311" w14:textId="11D4877A" w:rsidR="00E8018F" w:rsidRDefault="00E8018F" w:rsidP="00D57FB5">
      <w:pPr>
        <w:jc w:val="both"/>
        <w:rPr>
          <w:rFonts w:cs="Arial"/>
          <w:szCs w:val="18"/>
        </w:rPr>
      </w:pPr>
      <w:r>
        <w:t xml:space="preserve">In FG 47-v3, UE supports receiving X PSFCH resources in a slot and supports transmitting Y PSFCH resources in a slot. It is open the possible values of X and Y. Considering in FG 15-11, UE supports receiving up to </w:t>
      </w:r>
      <w:r w:rsidRPr="001344E3">
        <w:rPr>
          <w:rFonts w:cs="Arial"/>
          <w:szCs w:val="18"/>
        </w:rPr>
        <w:t>{5, 15, 25, 32, 35, 45, 50, 64}</w:t>
      </w:r>
      <w:r>
        <w:rPr>
          <w:rFonts w:cs="Arial"/>
          <w:szCs w:val="18"/>
        </w:rPr>
        <w:t xml:space="preserve"> PSFCH resources in a slot and supports transmitting up to </w:t>
      </w:r>
      <w:r w:rsidRPr="001344E3">
        <w:rPr>
          <w:rFonts w:cs="Arial"/>
          <w:szCs w:val="18"/>
        </w:rPr>
        <w:t>{4, 8, 16}</w:t>
      </w:r>
      <w:r>
        <w:rPr>
          <w:rFonts w:cs="Arial"/>
          <w:szCs w:val="18"/>
        </w:rPr>
        <w:t xml:space="preserve"> PSFCH resources in a slot, it is natural that X is equal to A*</w:t>
      </w:r>
      <w:r w:rsidRPr="001344E3">
        <w:rPr>
          <w:rFonts w:cs="Arial"/>
          <w:szCs w:val="18"/>
        </w:rPr>
        <w:t>{5, 15, 25, 32, 35, 45, 50, 64}</w:t>
      </w:r>
      <w:r>
        <w:rPr>
          <w:rFonts w:cs="Arial"/>
          <w:szCs w:val="18"/>
        </w:rPr>
        <w:t xml:space="preserve"> and Y is equal to A*{4, 8, 16}, where A is the number of sidelink carriers supported by UE. </w:t>
      </w:r>
    </w:p>
    <w:p w14:paraId="283CF281" w14:textId="77777777" w:rsidR="00E8018F" w:rsidRDefault="00E8018F" w:rsidP="00D57FB5">
      <w:pPr>
        <w:jc w:val="both"/>
        <w:rPr>
          <w:rFonts w:cs="Arial"/>
          <w:szCs w:val="18"/>
        </w:rPr>
      </w:pPr>
    </w:p>
    <w:p w14:paraId="6110E47C" w14:textId="2C1D9C6D" w:rsidR="00E8018F" w:rsidRDefault="00E8018F" w:rsidP="00D57FB5">
      <w:pPr>
        <w:jc w:val="both"/>
        <w:rPr>
          <w:rFonts w:cs="Arial"/>
          <w:i/>
          <w:iCs/>
          <w:szCs w:val="18"/>
        </w:rPr>
      </w:pPr>
      <w:r w:rsidRPr="003F245C">
        <w:rPr>
          <w:b/>
          <w:bCs/>
          <w:i/>
          <w:iCs/>
          <w:u w:val="single"/>
        </w:rPr>
        <w:t xml:space="preserve">Proposal </w:t>
      </w:r>
      <w:r>
        <w:rPr>
          <w:b/>
          <w:bCs/>
          <w:i/>
          <w:iCs/>
          <w:u w:val="single"/>
        </w:rPr>
        <w:t>11</w:t>
      </w:r>
      <w:r w:rsidRPr="003F245C">
        <w:rPr>
          <w:b/>
          <w:bCs/>
          <w:i/>
          <w:iCs/>
          <w:u w:val="single"/>
        </w:rPr>
        <w:t>:</w:t>
      </w:r>
      <w:r w:rsidRPr="00FE3502">
        <w:rPr>
          <w:i/>
          <w:iCs/>
        </w:rPr>
        <w:t xml:space="preserve"> </w:t>
      </w:r>
      <w:r>
        <w:rPr>
          <w:i/>
          <w:iCs/>
        </w:rPr>
        <w:t xml:space="preserve">In </w:t>
      </w:r>
      <w:r w:rsidRPr="00E8018F">
        <w:rPr>
          <w:i/>
          <w:iCs/>
        </w:rPr>
        <w:t>FG 47-v3, candidate values for X are A*</w:t>
      </w:r>
      <w:r w:rsidRPr="00E8018F">
        <w:rPr>
          <w:rFonts w:cs="Arial"/>
          <w:i/>
          <w:iCs/>
          <w:szCs w:val="18"/>
        </w:rPr>
        <w:t>{5, 15, 25, 32, 35, 45, 50, 64} and candidate values for Y are A*{4, 8, 16}</w:t>
      </w:r>
      <w:r>
        <w:rPr>
          <w:rFonts w:cs="Arial"/>
          <w:i/>
          <w:iCs/>
          <w:szCs w:val="18"/>
        </w:rPr>
        <w:t xml:space="preserve">. </w:t>
      </w:r>
    </w:p>
    <w:p w14:paraId="6A6170EF" w14:textId="77777777" w:rsidR="00E8018F" w:rsidRPr="00E8018F" w:rsidRDefault="00E8018F" w:rsidP="00D57FB5">
      <w:pPr>
        <w:jc w:val="both"/>
      </w:pPr>
    </w:p>
    <w:p w14:paraId="3750337C" w14:textId="77777777" w:rsidR="00013DD8" w:rsidRPr="00013DD8" w:rsidRDefault="00013DD8" w:rsidP="00013DD8">
      <w:pPr>
        <w:pStyle w:val="ListParagraph"/>
        <w:numPr>
          <w:ilvl w:val="0"/>
          <w:numId w:val="0"/>
        </w:numPr>
        <w:ind w:left="720"/>
        <w:jc w:val="both"/>
        <w:rPr>
          <w:i/>
          <w:iCs/>
        </w:rPr>
      </w:pPr>
    </w:p>
    <w:p w14:paraId="1DE6452F" w14:textId="77777777" w:rsidR="00D12367" w:rsidRPr="00D81859" w:rsidRDefault="00D12367" w:rsidP="00BB1D8E">
      <w:pPr>
        <w:pStyle w:val="Heading1"/>
        <w:pBdr>
          <w:top w:val="single" w:sz="12" w:space="0" w:color="auto"/>
        </w:pBdr>
        <w:spacing w:before="120" w:after="120"/>
        <w:ind w:left="562" w:hanging="562"/>
        <w:rPr>
          <w:szCs w:val="36"/>
        </w:rPr>
      </w:pPr>
      <w:r w:rsidRPr="00D81859">
        <w:rPr>
          <w:szCs w:val="36"/>
        </w:rPr>
        <w:t>Summary</w:t>
      </w:r>
    </w:p>
    <w:p w14:paraId="29013C14" w14:textId="2A95899A"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 xml:space="preserve">Rel-18 </w:t>
      </w:r>
      <w:r w:rsidR="00BB1D8E">
        <w:rPr>
          <w:rFonts w:eastAsia="MS Mincho"/>
          <w:lang w:eastAsia="ja-JP"/>
        </w:rPr>
        <w:t>NR</w:t>
      </w:r>
      <w:r w:rsidR="00D35D6F">
        <w:rPr>
          <w:rFonts w:eastAsia="MS Mincho"/>
          <w:lang w:eastAsia="ja-JP"/>
        </w:rPr>
        <w:t xml:space="preserve"> </w:t>
      </w:r>
      <w:r w:rsidR="00866BE7">
        <w:rPr>
          <w:rFonts w:eastAsia="MS Mincho"/>
          <w:lang w:eastAsia="ja-JP"/>
        </w:rPr>
        <w:t>sidelink evolution</w:t>
      </w:r>
      <w:r w:rsidR="00A33B6D" w:rsidRPr="00D35D6F">
        <w:rPr>
          <w:rFonts w:eastAsia="MS Mincho"/>
          <w:lang w:eastAsia="ja-JP"/>
        </w:rPr>
        <w:t xml:space="preserve"> UE capabilit</w:t>
      </w:r>
      <w:r w:rsidR="00CB1BC4">
        <w:rPr>
          <w:rFonts w:eastAsia="MS Mincho"/>
          <w:lang w:eastAsia="ja-JP"/>
        </w:rPr>
        <w:t>ies</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448D92BE" w14:textId="4D98FBB8" w:rsidR="00521CA8" w:rsidRPr="00BD7BF0" w:rsidRDefault="00521CA8" w:rsidP="000E4B42">
      <w:pPr>
        <w:jc w:val="both"/>
      </w:pPr>
    </w:p>
    <w:p w14:paraId="6572AAFC" w14:textId="77777777" w:rsidR="00BD7BF0" w:rsidRPr="00E8018F" w:rsidRDefault="00BD7BF0" w:rsidP="00BD7BF0">
      <w:pPr>
        <w:jc w:val="both"/>
        <w:rPr>
          <w:i/>
          <w:iCs/>
        </w:rPr>
      </w:pPr>
      <w:r w:rsidRPr="00C9563F">
        <w:rPr>
          <w:b/>
          <w:bCs/>
          <w:i/>
          <w:iCs/>
          <w:u w:val="single"/>
        </w:rPr>
        <w:t xml:space="preserve">Proposal </w:t>
      </w:r>
      <w:r>
        <w:rPr>
          <w:b/>
          <w:bCs/>
          <w:i/>
          <w:iCs/>
          <w:u w:val="single"/>
        </w:rPr>
        <w:t>1</w:t>
      </w:r>
      <w:r w:rsidRPr="00C9563F">
        <w:rPr>
          <w:b/>
          <w:bCs/>
          <w:i/>
          <w:iCs/>
          <w:u w:val="single"/>
        </w:rPr>
        <w:t>:</w:t>
      </w:r>
      <w:r w:rsidRPr="00C9563F">
        <w:t xml:space="preserve"> </w:t>
      </w:r>
      <w:r w:rsidRPr="00C9563F">
        <w:rPr>
          <w:i/>
          <w:iCs/>
        </w:rPr>
        <w:t>For FG 47-k1, the prerequisite feature groups include at least one of the 15-25, 15-3</w:t>
      </w:r>
      <w:r>
        <w:rPr>
          <w:i/>
          <w:iCs/>
        </w:rPr>
        <w:t xml:space="preserve"> and</w:t>
      </w:r>
      <w:r w:rsidRPr="00C9563F">
        <w:rPr>
          <w:i/>
          <w:iCs/>
        </w:rPr>
        <w:t xml:space="preserve"> 32-4. </w:t>
      </w:r>
    </w:p>
    <w:p w14:paraId="7B1684D9" w14:textId="77777777" w:rsidR="00BD7BF0" w:rsidRDefault="00BD7BF0" w:rsidP="00BD7BF0">
      <w:pPr>
        <w:jc w:val="both"/>
      </w:pPr>
    </w:p>
    <w:p w14:paraId="29F369FA" w14:textId="77777777" w:rsidR="00BD7BF0" w:rsidRDefault="00BD7BF0" w:rsidP="00BD7BF0">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Introduce a new FG (e.g., FG 47-k10) as “Sidelink mode 2 resource allocation for interlace RB-based PSCCH/PSSCH transmission”, </w:t>
      </w:r>
    </w:p>
    <w:p w14:paraId="7A3559EF" w14:textId="77777777" w:rsidR="00BD7BF0" w:rsidRPr="009700C2" w:rsidRDefault="00BD7BF0" w:rsidP="00BD7BF0">
      <w:pPr>
        <w:pStyle w:val="ListParagraph"/>
        <w:numPr>
          <w:ilvl w:val="0"/>
          <w:numId w:val="78"/>
        </w:numPr>
        <w:jc w:val="both"/>
        <w:rPr>
          <w:i/>
          <w:iCs/>
        </w:rPr>
      </w:pPr>
      <w:r w:rsidRPr="009700C2">
        <w:rPr>
          <w:i/>
          <w:iCs/>
        </w:rPr>
        <w:t>with the components of</w:t>
      </w:r>
    </w:p>
    <w:p w14:paraId="6BC815EA" w14:textId="77777777" w:rsidR="00BD7BF0" w:rsidRDefault="00BD7BF0" w:rsidP="00BD7BF0">
      <w:pPr>
        <w:pStyle w:val="ListParagraph"/>
        <w:numPr>
          <w:ilvl w:val="0"/>
          <w:numId w:val="81"/>
        </w:numPr>
        <w:jc w:val="both"/>
        <w:rPr>
          <w:i/>
          <w:iCs/>
        </w:rPr>
      </w:pPr>
      <w:r>
        <w:rPr>
          <w:i/>
          <w:iCs/>
        </w:rPr>
        <w:t>UE can perform mode 2 sensing and resource selection operations for interlace RB-based PSCCH/PSSCH.</w:t>
      </w:r>
    </w:p>
    <w:p w14:paraId="75FDA804" w14:textId="77777777" w:rsidR="00BD7BF0" w:rsidRPr="009700C2" w:rsidRDefault="00BD7BF0" w:rsidP="00BD7BF0">
      <w:pPr>
        <w:pStyle w:val="ListParagraph"/>
        <w:numPr>
          <w:ilvl w:val="0"/>
          <w:numId w:val="81"/>
        </w:numPr>
        <w:jc w:val="both"/>
        <w:rPr>
          <w:i/>
          <w:iCs/>
        </w:rPr>
      </w:pPr>
      <w:r>
        <w:rPr>
          <w:i/>
          <w:iCs/>
        </w:rPr>
        <w:t>UE can transmit interlace RB-based PSCCH/PSSCH.</w:t>
      </w:r>
    </w:p>
    <w:p w14:paraId="1F23A4F4" w14:textId="77777777" w:rsidR="00BD7BF0" w:rsidRPr="009700C2" w:rsidRDefault="00BD7BF0" w:rsidP="00BD7BF0">
      <w:pPr>
        <w:pStyle w:val="ListParagraph"/>
        <w:numPr>
          <w:ilvl w:val="0"/>
          <w:numId w:val="78"/>
        </w:numPr>
        <w:jc w:val="both"/>
        <w:rPr>
          <w:i/>
          <w:iCs/>
        </w:rPr>
      </w:pPr>
      <w:r w:rsidRPr="009700C2">
        <w:rPr>
          <w:i/>
          <w:iCs/>
        </w:rPr>
        <w:t xml:space="preserve">with </w:t>
      </w:r>
      <w:r>
        <w:rPr>
          <w:i/>
          <w:iCs/>
        </w:rPr>
        <w:t>prerequisite</w:t>
      </w:r>
      <w:r w:rsidRPr="009700C2">
        <w:rPr>
          <w:i/>
          <w:iCs/>
        </w:rPr>
        <w:t xml:space="preserve"> of</w:t>
      </w:r>
      <w:r>
        <w:rPr>
          <w:i/>
          <w:iCs/>
        </w:rPr>
        <w:t xml:space="preserve"> FG 15-3.</w:t>
      </w:r>
    </w:p>
    <w:p w14:paraId="357BF617" w14:textId="77777777" w:rsidR="00BD7BF0" w:rsidRDefault="00BD7BF0" w:rsidP="00BD7BF0"/>
    <w:p w14:paraId="6F9C94D6" w14:textId="77777777" w:rsidR="00BD7BF0" w:rsidRDefault="00BD7BF0" w:rsidP="00BD7BF0">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Introduce a new FG (e.g., FG 47-k11) as “Sidelink mode 2 resource allocation for contiguous RB-based PSCCH/PSSCH transmission”, </w:t>
      </w:r>
    </w:p>
    <w:p w14:paraId="6506D6B1" w14:textId="77777777" w:rsidR="00BD7BF0" w:rsidRPr="009700C2" w:rsidRDefault="00BD7BF0" w:rsidP="00BD7BF0">
      <w:pPr>
        <w:pStyle w:val="ListParagraph"/>
        <w:numPr>
          <w:ilvl w:val="0"/>
          <w:numId w:val="78"/>
        </w:numPr>
        <w:jc w:val="both"/>
        <w:rPr>
          <w:i/>
          <w:iCs/>
        </w:rPr>
      </w:pPr>
      <w:r>
        <w:rPr>
          <w:i/>
          <w:iCs/>
        </w:rPr>
        <w:t xml:space="preserve">with the </w:t>
      </w:r>
      <w:r w:rsidRPr="009700C2">
        <w:rPr>
          <w:i/>
          <w:iCs/>
        </w:rPr>
        <w:t>components</w:t>
      </w:r>
      <w:r>
        <w:rPr>
          <w:i/>
          <w:iCs/>
        </w:rPr>
        <w:t xml:space="preserve"> of</w:t>
      </w:r>
    </w:p>
    <w:p w14:paraId="5267355E" w14:textId="77777777" w:rsidR="00BD7BF0" w:rsidRDefault="00BD7BF0" w:rsidP="00BD7BF0">
      <w:pPr>
        <w:pStyle w:val="ListParagraph"/>
        <w:numPr>
          <w:ilvl w:val="0"/>
          <w:numId w:val="80"/>
        </w:numPr>
        <w:jc w:val="both"/>
        <w:rPr>
          <w:i/>
          <w:iCs/>
        </w:rPr>
      </w:pPr>
      <w:r>
        <w:rPr>
          <w:i/>
          <w:iCs/>
        </w:rPr>
        <w:t>UE can perform mode 2 sensing and resource selection operations</w:t>
      </w:r>
      <w:r w:rsidRPr="00E8094A">
        <w:rPr>
          <w:i/>
          <w:iCs/>
        </w:rPr>
        <w:t xml:space="preserve"> </w:t>
      </w:r>
      <w:r>
        <w:rPr>
          <w:i/>
          <w:iCs/>
        </w:rPr>
        <w:t>considering intra-cell guardband.</w:t>
      </w:r>
    </w:p>
    <w:p w14:paraId="5C7734A8" w14:textId="77777777" w:rsidR="00BD7BF0" w:rsidRDefault="00BD7BF0" w:rsidP="00BD7BF0">
      <w:pPr>
        <w:pStyle w:val="ListParagraph"/>
        <w:numPr>
          <w:ilvl w:val="0"/>
          <w:numId w:val="80"/>
        </w:numPr>
        <w:jc w:val="both"/>
        <w:rPr>
          <w:i/>
          <w:iCs/>
        </w:rPr>
      </w:pPr>
      <w:r>
        <w:rPr>
          <w:i/>
          <w:iCs/>
        </w:rPr>
        <w:t xml:space="preserve">UE can transmit contiguous RB-based PSCCH/PSSCH. </w:t>
      </w:r>
    </w:p>
    <w:p w14:paraId="642C053E" w14:textId="77777777" w:rsidR="00BD7BF0" w:rsidRPr="009700C2" w:rsidRDefault="00BD7BF0" w:rsidP="00BD7BF0">
      <w:pPr>
        <w:pStyle w:val="ListParagraph"/>
        <w:numPr>
          <w:ilvl w:val="0"/>
          <w:numId w:val="78"/>
        </w:numPr>
        <w:jc w:val="both"/>
        <w:rPr>
          <w:i/>
          <w:iCs/>
        </w:rPr>
      </w:pPr>
      <w:r w:rsidRPr="00CC55F0">
        <w:rPr>
          <w:i/>
          <w:iCs/>
        </w:rPr>
        <w:t xml:space="preserve"> </w:t>
      </w:r>
      <w:r w:rsidRPr="009700C2">
        <w:rPr>
          <w:i/>
          <w:iCs/>
        </w:rPr>
        <w:t xml:space="preserve">with </w:t>
      </w:r>
      <w:r>
        <w:rPr>
          <w:i/>
          <w:iCs/>
        </w:rPr>
        <w:t>prerequisite</w:t>
      </w:r>
      <w:r w:rsidRPr="009700C2">
        <w:rPr>
          <w:i/>
          <w:iCs/>
        </w:rPr>
        <w:t xml:space="preserve"> of</w:t>
      </w:r>
      <w:r>
        <w:rPr>
          <w:i/>
          <w:iCs/>
        </w:rPr>
        <w:t xml:space="preserve"> FG 15-3.</w:t>
      </w:r>
    </w:p>
    <w:p w14:paraId="07D2112A" w14:textId="77777777" w:rsidR="00BD7BF0" w:rsidRDefault="00BD7BF0" w:rsidP="00BD7BF0"/>
    <w:p w14:paraId="20E9327B" w14:textId="77777777" w:rsidR="00BD7BF0" w:rsidRDefault="00BD7BF0" w:rsidP="00BD7BF0">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sidRPr="00BD7BF0">
        <w:rPr>
          <w:i/>
          <w:iCs/>
        </w:rPr>
        <w:t>T</w:t>
      </w:r>
      <w:r>
        <w:rPr>
          <w:i/>
          <w:iCs/>
        </w:rPr>
        <w:t>he prerequisites of FG 47-m1 include</w:t>
      </w:r>
      <w:r w:rsidRPr="00E8018F">
        <w:rPr>
          <w:i/>
          <w:iCs/>
        </w:rPr>
        <w:t xml:space="preserve"> FG 32-4 and FG 32-4a.</w:t>
      </w:r>
    </w:p>
    <w:p w14:paraId="2D425155" w14:textId="77777777" w:rsidR="00BD7BF0" w:rsidRPr="00E8018F" w:rsidRDefault="00BD7BF0" w:rsidP="00BD7BF0">
      <w:pPr>
        <w:jc w:val="both"/>
        <w:rPr>
          <w:i/>
          <w:iCs/>
        </w:rPr>
      </w:pPr>
    </w:p>
    <w:p w14:paraId="6436E9A4" w14:textId="77777777" w:rsidR="00BD7BF0" w:rsidRDefault="00BD7BF0" w:rsidP="00BD7BF0">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The prerequisites of FG 47-m3 include</w:t>
      </w:r>
      <w:r w:rsidRPr="00E8018F">
        <w:rPr>
          <w:i/>
          <w:iCs/>
        </w:rPr>
        <w:t xml:space="preserve"> FG 32-4 and FG 32-4a.</w:t>
      </w:r>
    </w:p>
    <w:p w14:paraId="29AE2886" w14:textId="77777777" w:rsidR="00BD7BF0" w:rsidRDefault="00BD7BF0" w:rsidP="00BD7BF0">
      <w:pPr>
        <w:jc w:val="both"/>
        <w:rPr>
          <w:i/>
          <w:iCs/>
        </w:rPr>
      </w:pPr>
    </w:p>
    <w:p w14:paraId="19555E65" w14:textId="77777777" w:rsidR="00BD7BF0" w:rsidRPr="00EE4F8E" w:rsidRDefault="00BD7BF0" w:rsidP="00BD7BF0">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The prerequisite of FG 47-m4 is FG 47-m1. </w:t>
      </w:r>
    </w:p>
    <w:p w14:paraId="7B1307A1" w14:textId="77777777" w:rsidR="00BD7BF0" w:rsidRDefault="00BD7BF0" w:rsidP="00BD7BF0">
      <w:pPr>
        <w:jc w:val="both"/>
        <w:rPr>
          <w:i/>
          <w:iCs/>
        </w:rPr>
      </w:pPr>
    </w:p>
    <w:p w14:paraId="24189B82" w14:textId="77777777" w:rsidR="00BD7BF0" w:rsidRPr="00EE5428" w:rsidRDefault="00BD7BF0" w:rsidP="00BD7BF0">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 xml:space="preserve">Keep FG 47-m13 with the existing components, and the prerequisite of FG 47-m13 is FG 47-m1. </w:t>
      </w:r>
    </w:p>
    <w:p w14:paraId="5F1292FB" w14:textId="77777777" w:rsidR="00BD7BF0" w:rsidRDefault="00BD7BF0" w:rsidP="00BD7BF0">
      <w:pPr>
        <w:jc w:val="both"/>
        <w:rPr>
          <w:i/>
          <w:iCs/>
        </w:rPr>
      </w:pPr>
    </w:p>
    <w:p w14:paraId="669D8F55" w14:textId="77777777" w:rsidR="00BD7BF0" w:rsidRDefault="00BD7BF0" w:rsidP="00BD7BF0">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Introduce a new FG of “Reception of scheme 1 inter-UE coordination information over 2</w:t>
      </w:r>
      <w:r w:rsidRPr="006F68B3">
        <w:rPr>
          <w:i/>
          <w:iCs/>
          <w:vertAlign w:val="superscript"/>
        </w:rPr>
        <w:t>nd</w:t>
      </w:r>
      <w:r>
        <w:rPr>
          <w:i/>
          <w:iCs/>
        </w:rPr>
        <w:t xml:space="preserve"> SCI in interlace RB based PSCCH/PSSCH”, </w:t>
      </w:r>
    </w:p>
    <w:p w14:paraId="45909C26" w14:textId="77777777" w:rsidR="00BD7BF0" w:rsidRPr="00E706FC" w:rsidRDefault="00BD7BF0" w:rsidP="00BD7BF0">
      <w:pPr>
        <w:pStyle w:val="ListParagraph"/>
        <w:numPr>
          <w:ilvl w:val="0"/>
          <w:numId w:val="77"/>
        </w:numPr>
        <w:jc w:val="both"/>
      </w:pPr>
      <w:r>
        <w:rPr>
          <w:i/>
          <w:iCs/>
        </w:rPr>
        <w:t>with component of</w:t>
      </w:r>
      <w:r w:rsidRPr="006F68B3">
        <w:rPr>
          <w:i/>
          <w:iCs/>
        </w:rPr>
        <w:t xml:space="preserve"> “</w:t>
      </w:r>
      <w:r w:rsidRPr="006F68B3">
        <w:rPr>
          <w:i/>
          <w:iCs/>
          <w:lang w:val="en-GB"/>
        </w:rPr>
        <w:t>UE can receive Scheme 1 inter-UE coordination transmission over 2</w:t>
      </w:r>
      <w:r w:rsidRPr="00E706FC">
        <w:rPr>
          <w:i/>
          <w:iCs/>
          <w:vertAlign w:val="superscript"/>
          <w:lang w:val="en-GB"/>
        </w:rPr>
        <w:t>nd</w:t>
      </w:r>
      <w:r w:rsidRPr="006F68B3">
        <w:rPr>
          <w:i/>
          <w:iCs/>
          <w:lang w:val="en-GB"/>
        </w:rPr>
        <w:t xml:space="preserve"> SCI that is used in addition to the MAC-CE carrying the same inter-UE coordination information in the same transmission</w:t>
      </w:r>
      <w:r>
        <w:rPr>
          <w:i/>
          <w:iCs/>
          <w:lang w:val="en-GB"/>
        </w:rPr>
        <w:t>, in interlace RB based PSCCH/PSSCH.”</w:t>
      </w:r>
    </w:p>
    <w:p w14:paraId="57C349B3" w14:textId="77777777" w:rsidR="00BD7BF0" w:rsidRDefault="00BD7BF0" w:rsidP="00BD7BF0">
      <w:pPr>
        <w:pStyle w:val="ListParagraph"/>
        <w:numPr>
          <w:ilvl w:val="0"/>
          <w:numId w:val="77"/>
        </w:numPr>
        <w:jc w:val="both"/>
      </w:pPr>
      <w:r>
        <w:rPr>
          <w:i/>
          <w:iCs/>
          <w:lang w:val="en-GB"/>
        </w:rPr>
        <w:lastRenderedPageBreak/>
        <w:t xml:space="preserve">with prerequisites of FG 47-m1 and FG 32-6-1. </w:t>
      </w:r>
    </w:p>
    <w:p w14:paraId="79EF4771" w14:textId="77777777" w:rsidR="00BD7BF0" w:rsidRPr="00E8018F" w:rsidRDefault="00BD7BF0" w:rsidP="00BD7BF0">
      <w:pPr>
        <w:jc w:val="both"/>
        <w:rPr>
          <w:i/>
          <w:iCs/>
        </w:rPr>
      </w:pPr>
    </w:p>
    <w:p w14:paraId="6B94BE12" w14:textId="77777777" w:rsidR="00BD7BF0" w:rsidRDefault="00BD7BF0" w:rsidP="00BD7BF0">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Introduce a new FG of “Reception of scheme 1 explicit request over 2</w:t>
      </w:r>
      <w:r w:rsidRPr="006F68B3">
        <w:rPr>
          <w:i/>
          <w:iCs/>
          <w:vertAlign w:val="superscript"/>
        </w:rPr>
        <w:t>nd</w:t>
      </w:r>
      <w:r>
        <w:rPr>
          <w:i/>
          <w:iCs/>
        </w:rPr>
        <w:t xml:space="preserve"> SCI in interlace RB based PSCCH/PSSCH”, </w:t>
      </w:r>
    </w:p>
    <w:p w14:paraId="444CBAB1" w14:textId="77777777" w:rsidR="00BD7BF0" w:rsidRPr="00E706FC" w:rsidRDefault="00BD7BF0" w:rsidP="00BD7BF0">
      <w:pPr>
        <w:pStyle w:val="ListParagraph"/>
        <w:numPr>
          <w:ilvl w:val="0"/>
          <w:numId w:val="77"/>
        </w:numPr>
        <w:jc w:val="both"/>
      </w:pPr>
      <w:r>
        <w:rPr>
          <w:i/>
          <w:iCs/>
        </w:rPr>
        <w:t>with component of</w:t>
      </w:r>
      <w:r w:rsidRPr="006F68B3">
        <w:rPr>
          <w:i/>
          <w:iCs/>
        </w:rPr>
        <w:t xml:space="preserve"> “</w:t>
      </w:r>
      <w:r w:rsidRPr="00E706FC">
        <w:rPr>
          <w:i/>
          <w:iCs/>
          <w:lang w:val="en-GB"/>
        </w:rPr>
        <w:t>UE can receive an explicit request for inter-UE coordination information of both preferred resource set and non-preferred resource set over 2</w:t>
      </w:r>
      <w:r w:rsidRPr="00E706FC">
        <w:rPr>
          <w:i/>
          <w:iCs/>
          <w:vertAlign w:val="superscript"/>
          <w:lang w:val="en-GB"/>
        </w:rPr>
        <w:t>nd</w:t>
      </w:r>
      <w:r w:rsidRPr="00E706FC">
        <w:rPr>
          <w:i/>
          <w:iCs/>
          <w:lang w:val="en-GB"/>
        </w:rPr>
        <w:t xml:space="preserve"> SCI that is used in addition to the MAC-CE carrying the explicit request in the same transmission</w:t>
      </w:r>
      <w:r>
        <w:rPr>
          <w:i/>
          <w:iCs/>
          <w:lang w:val="en-GB"/>
        </w:rPr>
        <w:t>, in interlace RB based PSCCH/PSSCH.”</w:t>
      </w:r>
    </w:p>
    <w:p w14:paraId="4EA2DF68" w14:textId="77777777" w:rsidR="00BD7BF0" w:rsidRPr="0082091F" w:rsidRDefault="00BD7BF0" w:rsidP="00BD7BF0">
      <w:pPr>
        <w:pStyle w:val="ListParagraph"/>
        <w:numPr>
          <w:ilvl w:val="0"/>
          <w:numId w:val="77"/>
        </w:numPr>
        <w:jc w:val="both"/>
      </w:pPr>
      <w:r w:rsidRPr="00C62834">
        <w:rPr>
          <w:i/>
          <w:iCs/>
          <w:lang w:val="en-GB"/>
        </w:rPr>
        <w:t xml:space="preserve">with </w:t>
      </w:r>
      <w:r>
        <w:rPr>
          <w:i/>
          <w:iCs/>
          <w:lang w:val="en-GB"/>
        </w:rPr>
        <w:t>prerequisite</w:t>
      </w:r>
      <w:r w:rsidRPr="00C62834">
        <w:rPr>
          <w:i/>
          <w:iCs/>
          <w:lang w:val="en-GB"/>
        </w:rPr>
        <w:t xml:space="preserve">s of FG 47-m1 and FG 32-6-2. </w:t>
      </w:r>
    </w:p>
    <w:p w14:paraId="59618115" w14:textId="77777777" w:rsidR="00BD7BF0" w:rsidRDefault="00BD7BF0" w:rsidP="00BD7BF0"/>
    <w:p w14:paraId="0CA1D67A" w14:textId="77777777" w:rsidR="00BD7BF0" w:rsidRDefault="00BD7BF0" w:rsidP="00BD7BF0">
      <w:pPr>
        <w:jc w:val="both"/>
        <w:rPr>
          <w:i/>
          <w:iCs/>
        </w:rPr>
      </w:pPr>
      <w:r w:rsidRPr="003F245C">
        <w:rPr>
          <w:b/>
          <w:bCs/>
          <w:i/>
          <w:iCs/>
          <w:u w:val="single"/>
        </w:rPr>
        <w:t xml:space="preserve">Proposal </w:t>
      </w:r>
      <w:r>
        <w:rPr>
          <w:b/>
          <w:bCs/>
          <w:i/>
          <w:iCs/>
          <w:u w:val="single"/>
        </w:rPr>
        <w:t>10</w:t>
      </w:r>
      <w:r w:rsidRPr="003F245C">
        <w:rPr>
          <w:b/>
          <w:bCs/>
          <w:i/>
          <w:iCs/>
          <w:u w:val="single"/>
        </w:rPr>
        <w:t>:</w:t>
      </w:r>
      <w:r w:rsidRPr="00FE3502">
        <w:rPr>
          <w:i/>
          <w:iCs/>
        </w:rPr>
        <w:t xml:space="preserve"> </w:t>
      </w:r>
      <w:r>
        <w:rPr>
          <w:i/>
          <w:iCs/>
        </w:rPr>
        <w:t>T</w:t>
      </w:r>
      <w:r w:rsidRPr="00D57FB5">
        <w:rPr>
          <w:i/>
          <w:iCs/>
        </w:rPr>
        <w:t xml:space="preserve">he </w:t>
      </w:r>
      <w:r>
        <w:rPr>
          <w:i/>
          <w:iCs/>
        </w:rPr>
        <w:t>prerequisites</w:t>
      </w:r>
      <w:r w:rsidRPr="00D57FB5">
        <w:rPr>
          <w:i/>
          <w:iCs/>
        </w:rPr>
        <w:t xml:space="preserve"> of </w:t>
      </w:r>
      <w:r>
        <w:rPr>
          <w:i/>
          <w:iCs/>
        </w:rPr>
        <w:t xml:space="preserve">FG 47-v2 are </w:t>
      </w:r>
      <w:r w:rsidRPr="00D57FB5">
        <w:rPr>
          <w:i/>
          <w:iCs/>
        </w:rPr>
        <w:t xml:space="preserve">FG 47-v1 and FG 15-4. </w:t>
      </w:r>
    </w:p>
    <w:p w14:paraId="37ADC39D" w14:textId="77777777" w:rsidR="00BD7BF0" w:rsidRDefault="00BD7BF0" w:rsidP="00BD7BF0"/>
    <w:p w14:paraId="203627D7" w14:textId="77777777" w:rsidR="00BD7BF0" w:rsidRDefault="00BD7BF0" w:rsidP="00BD7BF0">
      <w:pPr>
        <w:jc w:val="both"/>
        <w:rPr>
          <w:rFonts w:cs="Arial"/>
          <w:i/>
          <w:iCs/>
          <w:szCs w:val="18"/>
        </w:rPr>
      </w:pPr>
      <w:r w:rsidRPr="003F245C">
        <w:rPr>
          <w:b/>
          <w:bCs/>
          <w:i/>
          <w:iCs/>
          <w:u w:val="single"/>
        </w:rPr>
        <w:t xml:space="preserve">Proposal </w:t>
      </w:r>
      <w:r>
        <w:rPr>
          <w:b/>
          <w:bCs/>
          <w:i/>
          <w:iCs/>
          <w:u w:val="single"/>
        </w:rPr>
        <w:t>11</w:t>
      </w:r>
      <w:r w:rsidRPr="003F245C">
        <w:rPr>
          <w:b/>
          <w:bCs/>
          <w:i/>
          <w:iCs/>
          <w:u w:val="single"/>
        </w:rPr>
        <w:t>:</w:t>
      </w:r>
      <w:r w:rsidRPr="00FE3502">
        <w:rPr>
          <w:i/>
          <w:iCs/>
        </w:rPr>
        <w:t xml:space="preserve"> </w:t>
      </w:r>
      <w:r>
        <w:rPr>
          <w:i/>
          <w:iCs/>
        </w:rPr>
        <w:t xml:space="preserve">In </w:t>
      </w:r>
      <w:r w:rsidRPr="00E8018F">
        <w:rPr>
          <w:i/>
          <w:iCs/>
        </w:rPr>
        <w:t>FG 47-v3, candidate values for X are A*</w:t>
      </w:r>
      <w:r w:rsidRPr="00E8018F">
        <w:rPr>
          <w:rFonts w:cs="Arial"/>
          <w:i/>
          <w:iCs/>
          <w:szCs w:val="18"/>
        </w:rPr>
        <w:t>{5, 15, 25, 32, 35, 45, 50, 64} and candidate values for Y are A*{4, 8, 16}</w:t>
      </w:r>
      <w:r>
        <w:rPr>
          <w:rFonts w:cs="Arial"/>
          <w:i/>
          <w:iCs/>
          <w:szCs w:val="18"/>
        </w:rPr>
        <w:t xml:space="preserve">. </w:t>
      </w:r>
    </w:p>
    <w:p w14:paraId="0EF8F9E5" w14:textId="77777777" w:rsidR="009D5025" w:rsidRDefault="009D5025" w:rsidP="000F70F9">
      <w:pPr>
        <w:jc w:val="both"/>
        <w:rPr>
          <w:b/>
          <w:bCs/>
          <w:i/>
          <w:iCs/>
          <w:u w:val="single"/>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2" w:name="_Ref523487962"/>
      <w:bookmarkStart w:id="3" w:name="_Ref523653838"/>
    </w:p>
    <w:p w14:paraId="14F44F08" w14:textId="2272AC36" w:rsidR="000E4B42" w:rsidRPr="00464032" w:rsidRDefault="000B2697" w:rsidP="00DC25E6">
      <w:pPr>
        <w:pStyle w:val="ListParagraph"/>
        <w:numPr>
          <w:ilvl w:val="0"/>
          <w:numId w:val="83"/>
        </w:numPr>
        <w:spacing w:after="100" w:afterAutospacing="1"/>
        <w:contextualSpacing/>
        <w:jc w:val="both"/>
        <w:rPr>
          <w:lang w:eastAsia="x-none"/>
        </w:rPr>
      </w:pPr>
      <w:bookmarkStart w:id="4" w:name="_Ref160075965"/>
      <w:bookmarkEnd w:id="2"/>
      <w:bookmarkEnd w:id="3"/>
      <w:r w:rsidRPr="00B656D8">
        <w:rPr>
          <w:lang w:eastAsia="x-none"/>
        </w:rPr>
        <w:t xml:space="preserve">R1-2403703, </w:t>
      </w:r>
      <w:r>
        <w:rPr>
          <w:lang w:eastAsia="x-none"/>
        </w:rPr>
        <w:t>“</w:t>
      </w:r>
      <w:r w:rsidRPr="00B656D8">
        <w:rPr>
          <w:lang w:eastAsia="x-none"/>
        </w:rPr>
        <w:t>Updated RAN1 UE features list for Rel-18 NR after RAN1#116bis</w:t>
      </w:r>
      <w:r>
        <w:rPr>
          <w:lang w:eastAsia="x-none"/>
        </w:rPr>
        <w:t>”</w:t>
      </w:r>
      <w:r w:rsidRPr="00B656D8">
        <w:rPr>
          <w:lang w:eastAsia="x-none"/>
        </w:rPr>
        <w:t>, Apr</w:t>
      </w:r>
      <w:r>
        <w:rPr>
          <w:lang w:eastAsia="x-none"/>
        </w:rPr>
        <w:t>.</w:t>
      </w:r>
      <w:r w:rsidRPr="00B656D8">
        <w:rPr>
          <w:lang w:eastAsia="x-none"/>
        </w:rPr>
        <w:t xml:space="preserve"> 2024</w:t>
      </w:r>
      <w:bookmarkEnd w:id="4"/>
      <w:r>
        <w:rPr>
          <w:lang w:eastAsia="x-none"/>
        </w:rPr>
        <w:t xml:space="preserve">. </w:t>
      </w:r>
    </w:p>
    <w:sectPr w:rsidR="000E4B42" w:rsidRPr="00464032" w:rsidSect="006504BE">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648E3" w14:textId="77777777" w:rsidR="006504BE" w:rsidRDefault="006504BE">
      <w:r>
        <w:separator/>
      </w:r>
    </w:p>
  </w:endnote>
  <w:endnote w:type="continuationSeparator" w:id="0">
    <w:p w14:paraId="0FF0477A" w14:textId="77777777" w:rsidR="006504BE" w:rsidRDefault="006504BE">
      <w:r>
        <w:continuationSeparator/>
      </w:r>
    </w:p>
  </w:endnote>
  <w:endnote w:type="continuationNotice" w:id="1">
    <w:p w14:paraId="724AF48D" w14:textId="77777777" w:rsidR="006504BE" w:rsidRDefault="00650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crosoft JhengHei"/>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A25A9" w14:textId="77777777" w:rsidR="006504BE" w:rsidRDefault="006504BE">
      <w:r>
        <w:separator/>
      </w:r>
    </w:p>
  </w:footnote>
  <w:footnote w:type="continuationSeparator" w:id="0">
    <w:p w14:paraId="6486CED1" w14:textId="77777777" w:rsidR="006504BE" w:rsidRDefault="006504BE">
      <w:r>
        <w:continuationSeparator/>
      </w:r>
    </w:p>
  </w:footnote>
  <w:footnote w:type="continuationNotice" w:id="1">
    <w:p w14:paraId="2EC4CB08" w14:textId="77777777" w:rsidR="006504BE" w:rsidRDefault="006504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744EF"/>
    <w:multiLevelType w:val="hybridMultilevel"/>
    <w:tmpl w:val="93B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55A1C"/>
    <w:multiLevelType w:val="hybridMultilevel"/>
    <w:tmpl w:val="DDEAEE3A"/>
    <w:lvl w:ilvl="0" w:tplc="04090001">
      <w:start w:val="1"/>
      <w:numFmt w:val="bullet"/>
      <w:lvlText w:val=""/>
      <w:lvlJc w:val="left"/>
      <w:pPr>
        <w:ind w:left="834" w:hanging="360"/>
      </w:pPr>
      <w:rPr>
        <w:rFonts w:ascii="Symbol" w:hAnsi="Symbol" w:hint="default"/>
      </w:rPr>
    </w:lvl>
    <w:lvl w:ilvl="1" w:tplc="04090003">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896D62"/>
    <w:multiLevelType w:val="hybridMultilevel"/>
    <w:tmpl w:val="1012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5537B8"/>
    <w:multiLevelType w:val="hybridMultilevel"/>
    <w:tmpl w:val="A9C457FE"/>
    <w:lvl w:ilvl="0" w:tplc="04090003">
      <w:start w:val="1"/>
      <w:numFmt w:val="bullet"/>
      <w:lvlText w:val="o"/>
      <w:lvlJc w:val="left"/>
      <w:pPr>
        <w:ind w:left="775" w:hanging="360"/>
      </w:pPr>
      <w:rPr>
        <w:rFonts w:ascii="Courier New" w:hAnsi="Courier New" w:cs="Courier New"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DE04FF"/>
    <w:multiLevelType w:val="hybridMultilevel"/>
    <w:tmpl w:val="8EEA3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3621D7"/>
    <w:multiLevelType w:val="hybridMultilevel"/>
    <w:tmpl w:val="F2FC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110AB4"/>
    <w:multiLevelType w:val="hybridMultilevel"/>
    <w:tmpl w:val="4D7AA7B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9E7409F"/>
    <w:multiLevelType w:val="hybridMultilevel"/>
    <w:tmpl w:val="8DCE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541825"/>
    <w:multiLevelType w:val="hybridMultilevel"/>
    <w:tmpl w:val="0CC4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9A5ACC"/>
    <w:multiLevelType w:val="hybridMultilevel"/>
    <w:tmpl w:val="F2261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9D7D7C"/>
    <w:multiLevelType w:val="hybridMultilevel"/>
    <w:tmpl w:val="97DE8C6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3"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4607F45"/>
    <w:multiLevelType w:val="hybridMultilevel"/>
    <w:tmpl w:val="76FC0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A1B56EB"/>
    <w:multiLevelType w:val="hybridMultilevel"/>
    <w:tmpl w:val="5DCA6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1B61672"/>
    <w:multiLevelType w:val="hybridMultilevel"/>
    <w:tmpl w:val="80024990"/>
    <w:lvl w:ilvl="0" w:tplc="04090003">
      <w:start w:val="1"/>
      <w:numFmt w:val="bullet"/>
      <w:lvlText w:val="o"/>
      <w:lvlJc w:val="left"/>
      <w:pPr>
        <w:ind w:left="936" w:hanging="360"/>
      </w:pPr>
      <w:rPr>
        <w:rFonts w:ascii="Courier New" w:hAnsi="Courier New" w:cs="Courier New" w:hint="default"/>
      </w:rPr>
    </w:lvl>
    <w:lvl w:ilvl="1" w:tplc="FFFFFFFF" w:tentative="1">
      <w:start w:val="1"/>
      <w:numFmt w:val="bullet"/>
      <w:lvlText w:val="o"/>
      <w:lvlJc w:val="left"/>
      <w:pPr>
        <w:ind w:left="1656" w:hanging="360"/>
      </w:pPr>
      <w:rPr>
        <w:rFonts w:ascii="Courier New" w:hAnsi="Courier New" w:cs="Courier New" w:hint="default"/>
      </w:rPr>
    </w:lvl>
    <w:lvl w:ilvl="2" w:tplc="FFFFFFFF" w:tentative="1">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5" w15:restartNumberingAfterBreak="0">
    <w:nsid w:val="73350E61"/>
    <w:multiLevelType w:val="hybridMultilevel"/>
    <w:tmpl w:val="DB4A6144"/>
    <w:lvl w:ilvl="0" w:tplc="04090003">
      <w:start w:val="1"/>
      <w:numFmt w:val="bullet"/>
      <w:lvlText w:val="o"/>
      <w:lvlJc w:val="left"/>
      <w:pPr>
        <w:ind w:left="936" w:hanging="360"/>
      </w:pPr>
      <w:rPr>
        <w:rFonts w:ascii="Courier New" w:hAnsi="Courier New" w:cs="Courier New" w:hint="default"/>
      </w:rPr>
    </w:lvl>
    <w:lvl w:ilvl="1" w:tplc="FFFFFFFF" w:tentative="1">
      <w:start w:val="1"/>
      <w:numFmt w:val="bullet"/>
      <w:lvlText w:val="o"/>
      <w:lvlJc w:val="left"/>
      <w:pPr>
        <w:ind w:left="1656" w:hanging="360"/>
      </w:pPr>
      <w:rPr>
        <w:rFonts w:ascii="Courier New" w:hAnsi="Courier New" w:cs="Courier New" w:hint="default"/>
      </w:rPr>
    </w:lvl>
    <w:lvl w:ilvl="2" w:tplc="FFFFFFFF" w:tentative="1">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6" w15:restartNumberingAfterBreak="0">
    <w:nsid w:val="73CD4BA1"/>
    <w:multiLevelType w:val="hybridMultilevel"/>
    <w:tmpl w:val="41328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250BE6"/>
    <w:multiLevelType w:val="hybridMultilevel"/>
    <w:tmpl w:val="41C0B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4"/>
  </w:num>
  <w:num w:numId="2" w16cid:durableId="1851333213">
    <w:abstractNumId w:val="13"/>
  </w:num>
  <w:num w:numId="3" w16cid:durableId="1685128487">
    <w:abstractNumId w:val="19"/>
  </w:num>
  <w:num w:numId="4" w16cid:durableId="74283975">
    <w:abstractNumId w:val="2"/>
  </w:num>
  <w:num w:numId="5" w16cid:durableId="1926457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74"/>
  </w:num>
  <w:num w:numId="7" w16cid:durableId="1093207114">
    <w:abstractNumId w:val="48"/>
  </w:num>
  <w:num w:numId="8" w16cid:durableId="1720472842">
    <w:abstractNumId w:val="26"/>
  </w:num>
  <w:num w:numId="9" w16cid:durableId="1015230891">
    <w:abstractNumId w:val="1"/>
  </w:num>
  <w:num w:numId="10" w16cid:durableId="1169977268">
    <w:abstractNumId w:val="8"/>
  </w:num>
  <w:num w:numId="11" w16cid:durableId="70397262">
    <w:abstractNumId w:val="3"/>
  </w:num>
  <w:num w:numId="12" w16cid:durableId="1132944996">
    <w:abstractNumId w:val="5"/>
  </w:num>
  <w:num w:numId="13" w16cid:durableId="1679850305">
    <w:abstractNumId w:val="69"/>
  </w:num>
  <w:num w:numId="14" w16cid:durableId="1132333363">
    <w:abstractNumId w:val="16"/>
  </w:num>
  <w:num w:numId="15" w16cid:durableId="474181624">
    <w:abstractNumId w:val="50"/>
  </w:num>
  <w:num w:numId="16" w16cid:durableId="1307587963">
    <w:abstractNumId w:val="0"/>
  </w:num>
  <w:num w:numId="17" w16cid:durableId="871765446">
    <w:abstractNumId w:val="41"/>
  </w:num>
  <w:num w:numId="18" w16cid:durableId="2069692812">
    <w:abstractNumId w:val="43"/>
  </w:num>
  <w:num w:numId="19" w16cid:durableId="181166348">
    <w:abstractNumId w:val="21"/>
  </w:num>
  <w:num w:numId="20" w16cid:durableId="147138750">
    <w:abstractNumId w:val="25"/>
  </w:num>
  <w:num w:numId="21" w16cid:durableId="989863334">
    <w:abstractNumId w:val="34"/>
  </w:num>
  <w:num w:numId="22" w16cid:durableId="733434517">
    <w:abstractNumId w:val="77"/>
  </w:num>
  <w:num w:numId="23" w16cid:durableId="1765035812">
    <w:abstractNumId w:val="35"/>
  </w:num>
  <w:num w:numId="24" w16cid:durableId="1281230034">
    <w:abstractNumId w:val="32"/>
  </w:num>
  <w:num w:numId="25" w16cid:durableId="576596691">
    <w:abstractNumId w:val="71"/>
  </w:num>
  <w:num w:numId="26" w16cid:durableId="589701820">
    <w:abstractNumId w:val="29"/>
  </w:num>
  <w:num w:numId="27" w16cid:durableId="1121152205">
    <w:abstractNumId w:val="23"/>
  </w:num>
  <w:num w:numId="28" w16cid:durableId="1604609306">
    <w:abstractNumId w:val="40"/>
  </w:num>
  <w:num w:numId="29" w16cid:durableId="1874659462">
    <w:abstractNumId w:val="75"/>
  </w:num>
  <w:num w:numId="30" w16cid:durableId="718289596">
    <w:abstractNumId w:val="63"/>
  </w:num>
  <w:num w:numId="31" w16cid:durableId="1898397775">
    <w:abstractNumId w:val="9"/>
  </w:num>
  <w:num w:numId="32" w16cid:durableId="1487092995">
    <w:abstractNumId w:val="79"/>
  </w:num>
  <w:num w:numId="33" w16cid:durableId="1308900009">
    <w:abstractNumId w:val="17"/>
  </w:num>
  <w:num w:numId="34" w16cid:durableId="501507485">
    <w:abstractNumId w:val="67"/>
  </w:num>
  <w:num w:numId="35" w16cid:durableId="235749929">
    <w:abstractNumId w:val="11"/>
  </w:num>
  <w:num w:numId="36" w16cid:durableId="1355958128">
    <w:abstractNumId w:val="54"/>
  </w:num>
  <w:num w:numId="37" w16cid:durableId="29113399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53"/>
  </w:num>
  <w:num w:numId="39" w16cid:durableId="224146188">
    <w:abstractNumId w:val="24"/>
  </w:num>
  <w:num w:numId="40" w16cid:durableId="504327539">
    <w:abstractNumId w:val="20"/>
  </w:num>
  <w:num w:numId="41" w16cid:durableId="629432138">
    <w:abstractNumId w:val="36"/>
  </w:num>
  <w:num w:numId="42" w16cid:durableId="1312754224">
    <w:abstractNumId w:val="76"/>
  </w:num>
  <w:num w:numId="43" w16cid:durableId="1116098019">
    <w:abstractNumId w:val="72"/>
  </w:num>
  <w:num w:numId="44" w16cid:durableId="1368721566">
    <w:abstractNumId w:val="37"/>
  </w:num>
  <w:num w:numId="45" w16cid:durableId="545457674">
    <w:abstractNumId w:val="4"/>
  </w:num>
  <w:num w:numId="46" w16cid:durableId="1328829993">
    <w:abstractNumId w:val="12"/>
  </w:num>
  <w:num w:numId="47" w16cid:durableId="1720784131">
    <w:abstractNumId w:val="57"/>
  </w:num>
  <w:num w:numId="48" w16cid:durableId="578759617">
    <w:abstractNumId w:val="68"/>
  </w:num>
  <w:num w:numId="49" w16cid:durableId="655648699">
    <w:abstractNumId w:val="55"/>
  </w:num>
  <w:num w:numId="50" w16cid:durableId="1343505269">
    <w:abstractNumId w:val="45"/>
  </w:num>
  <w:num w:numId="51" w16cid:durableId="769931533">
    <w:abstractNumId w:val="44"/>
  </w:num>
  <w:num w:numId="52" w16cid:durableId="204565619">
    <w:abstractNumId w:val="28"/>
  </w:num>
  <w:num w:numId="53" w16cid:durableId="2114012433">
    <w:abstractNumId w:val="62"/>
  </w:num>
  <w:num w:numId="54" w16cid:durableId="2052998400">
    <w:abstractNumId w:val="61"/>
  </w:num>
  <w:num w:numId="55" w16cid:durableId="1132483539">
    <w:abstractNumId w:val="15"/>
  </w:num>
  <w:num w:numId="56" w16cid:durableId="177476647">
    <w:abstractNumId w:val="42"/>
  </w:num>
  <w:num w:numId="57" w16cid:durableId="614288133">
    <w:abstractNumId w:val="27"/>
  </w:num>
  <w:num w:numId="58" w16cid:durableId="2111194224">
    <w:abstractNumId w:val="39"/>
  </w:num>
  <w:num w:numId="59" w16cid:durableId="1176844226">
    <w:abstractNumId w:val="46"/>
  </w:num>
  <w:num w:numId="60" w16cid:durableId="1456173833">
    <w:abstractNumId w:val="38"/>
  </w:num>
  <w:num w:numId="61" w16cid:durableId="139198966">
    <w:abstractNumId w:val="59"/>
  </w:num>
  <w:num w:numId="62" w16cid:durableId="525558007">
    <w:abstractNumId w:val="60"/>
  </w:num>
  <w:num w:numId="63" w16cid:durableId="1116288326">
    <w:abstractNumId w:val="7"/>
  </w:num>
  <w:num w:numId="64" w16cid:durableId="1325205249">
    <w:abstractNumId w:val="47"/>
  </w:num>
  <w:num w:numId="65" w16cid:durableId="731193461">
    <w:abstractNumId w:val="49"/>
  </w:num>
  <w:num w:numId="66" w16cid:durableId="2135515659">
    <w:abstractNumId w:val="6"/>
  </w:num>
  <w:num w:numId="67" w16cid:durableId="772745070">
    <w:abstractNumId w:val="66"/>
  </w:num>
  <w:num w:numId="68" w16cid:durableId="790709348">
    <w:abstractNumId w:val="52"/>
  </w:num>
  <w:num w:numId="69" w16cid:durableId="752747958">
    <w:abstractNumId w:val="33"/>
  </w:num>
  <w:num w:numId="70" w16cid:durableId="735274486">
    <w:abstractNumId w:val="56"/>
  </w:num>
  <w:num w:numId="71" w16cid:durableId="555044355">
    <w:abstractNumId w:val="58"/>
  </w:num>
  <w:num w:numId="72" w16cid:durableId="2117403245">
    <w:abstractNumId w:val="31"/>
  </w:num>
  <w:num w:numId="73" w16cid:durableId="1163467163">
    <w:abstractNumId w:val="70"/>
  </w:num>
  <w:num w:numId="74" w16cid:durableId="1460563075">
    <w:abstractNumId w:val="13"/>
  </w:num>
  <w:num w:numId="75" w16cid:durableId="2109890295">
    <w:abstractNumId w:val="13"/>
  </w:num>
  <w:num w:numId="76" w16cid:durableId="288901370">
    <w:abstractNumId w:val="13"/>
  </w:num>
  <w:num w:numId="77" w16cid:durableId="1057169350">
    <w:abstractNumId w:val="18"/>
  </w:num>
  <w:num w:numId="78" w16cid:durableId="574096289">
    <w:abstractNumId w:val="51"/>
  </w:num>
  <w:num w:numId="79" w16cid:durableId="1535001240">
    <w:abstractNumId w:val="73"/>
  </w:num>
  <w:num w:numId="80" w16cid:durableId="1158619457">
    <w:abstractNumId w:val="65"/>
  </w:num>
  <w:num w:numId="81" w16cid:durableId="1342245532">
    <w:abstractNumId w:val="64"/>
  </w:num>
  <w:num w:numId="82" w16cid:durableId="1596282950">
    <w:abstractNumId w:val="22"/>
  </w:num>
  <w:num w:numId="83" w16cid:durableId="1466117995">
    <w:abstractNumId w:val="7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DD8"/>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354"/>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E11"/>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B51"/>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4E4"/>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9E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97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697"/>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0D1"/>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383"/>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D7E86"/>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B42"/>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DE6"/>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6A7"/>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4B9"/>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694"/>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731"/>
    <w:rsid w:val="00182BDF"/>
    <w:rsid w:val="00182E75"/>
    <w:rsid w:val="0018326C"/>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111"/>
    <w:rsid w:val="001923B2"/>
    <w:rsid w:val="001925E5"/>
    <w:rsid w:val="00192A10"/>
    <w:rsid w:val="00192B04"/>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990"/>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88"/>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6C4"/>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146"/>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BAB"/>
    <w:rsid w:val="00223F34"/>
    <w:rsid w:val="0022418D"/>
    <w:rsid w:val="002241C9"/>
    <w:rsid w:val="002245DB"/>
    <w:rsid w:val="00224A00"/>
    <w:rsid w:val="00224A01"/>
    <w:rsid w:val="00224A9B"/>
    <w:rsid w:val="00224C25"/>
    <w:rsid w:val="00224DDC"/>
    <w:rsid w:val="00225161"/>
    <w:rsid w:val="0022532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D09"/>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9AE"/>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C15"/>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2A0"/>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31"/>
    <w:rsid w:val="002B10F9"/>
    <w:rsid w:val="002B13F3"/>
    <w:rsid w:val="002B21D6"/>
    <w:rsid w:val="002B222A"/>
    <w:rsid w:val="002B23AE"/>
    <w:rsid w:val="002B29E2"/>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C59"/>
    <w:rsid w:val="002C5D7C"/>
    <w:rsid w:val="002C6011"/>
    <w:rsid w:val="002C61E0"/>
    <w:rsid w:val="002C66D7"/>
    <w:rsid w:val="002C6F88"/>
    <w:rsid w:val="002C7014"/>
    <w:rsid w:val="002C782F"/>
    <w:rsid w:val="002C79E4"/>
    <w:rsid w:val="002C7B03"/>
    <w:rsid w:val="002C7B0D"/>
    <w:rsid w:val="002C7D31"/>
    <w:rsid w:val="002C7D95"/>
    <w:rsid w:val="002C7EC6"/>
    <w:rsid w:val="002D001E"/>
    <w:rsid w:val="002D0298"/>
    <w:rsid w:val="002D04DC"/>
    <w:rsid w:val="002D056F"/>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447"/>
    <w:rsid w:val="002D3968"/>
    <w:rsid w:val="002D3A66"/>
    <w:rsid w:val="002D3EAA"/>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33A"/>
    <w:rsid w:val="003224C8"/>
    <w:rsid w:val="00322722"/>
    <w:rsid w:val="00322929"/>
    <w:rsid w:val="00322A6A"/>
    <w:rsid w:val="00322BC3"/>
    <w:rsid w:val="00322DB8"/>
    <w:rsid w:val="00322E3B"/>
    <w:rsid w:val="0032350D"/>
    <w:rsid w:val="00323D12"/>
    <w:rsid w:val="00323FAD"/>
    <w:rsid w:val="00324010"/>
    <w:rsid w:val="0032415E"/>
    <w:rsid w:val="003242C1"/>
    <w:rsid w:val="003242E3"/>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D8B"/>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AFB"/>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7D"/>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5C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30"/>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168"/>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032"/>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83F"/>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3FCD"/>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590"/>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2FF4"/>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CA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2797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0"/>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6E78"/>
    <w:rsid w:val="005570E7"/>
    <w:rsid w:val="0055718D"/>
    <w:rsid w:val="00557464"/>
    <w:rsid w:val="005575DE"/>
    <w:rsid w:val="0055771C"/>
    <w:rsid w:val="00557CAB"/>
    <w:rsid w:val="005603B1"/>
    <w:rsid w:val="0056043E"/>
    <w:rsid w:val="005607CE"/>
    <w:rsid w:val="00560AC9"/>
    <w:rsid w:val="00560D1F"/>
    <w:rsid w:val="00560DDA"/>
    <w:rsid w:val="0056115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67DF5"/>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AAE"/>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8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E2B"/>
    <w:rsid w:val="005E0FA4"/>
    <w:rsid w:val="005E1385"/>
    <w:rsid w:val="005E1393"/>
    <w:rsid w:val="005E1A58"/>
    <w:rsid w:val="005E1C06"/>
    <w:rsid w:val="005E254B"/>
    <w:rsid w:val="005E2BC2"/>
    <w:rsid w:val="005E2E2C"/>
    <w:rsid w:val="005E3318"/>
    <w:rsid w:val="005E35FD"/>
    <w:rsid w:val="005E37EB"/>
    <w:rsid w:val="005E383F"/>
    <w:rsid w:val="005E3C1D"/>
    <w:rsid w:val="005E3EB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C45"/>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2FB6"/>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5ED3"/>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1CFA"/>
    <w:rsid w:val="006226CA"/>
    <w:rsid w:val="0062286B"/>
    <w:rsid w:val="00622B78"/>
    <w:rsid w:val="00622DF3"/>
    <w:rsid w:val="00623427"/>
    <w:rsid w:val="00623780"/>
    <w:rsid w:val="00623EF3"/>
    <w:rsid w:val="00623FCD"/>
    <w:rsid w:val="00624304"/>
    <w:rsid w:val="00624721"/>
    <w:rsid w:val="00624910"/>
    <w:rsid w:val="00624AFA"/>
    <w:rsid w:val="00624C6E"/>
    <w:rsid w:val="00624FB3"/>
    <w:rsid w:val="00625423"/>
    <w:rsid w:val="00625989"/>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6FD"/>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4BE"/>
    <w:rsid w:val="00650854"/>
    <w:rsid w:val="00650B51"/>
    <w:rsid w:val="00650CF1"/>
    <w:rsid w:val="00650D1E"/>
    <w:rsid w:val="00650DFE"/>
    <w:rsid w:val="00650EB8"/>
    <w:rsid w:val="00650F7C"/>
    <w:rsid w:val="00650FBE"/>
    <w:rsid w:val="00651216"/>
    <w:rsid w:val="006513D5"/>
    <w:rsid w:val="006518B1"/>
    <w:rsid w:val="00651AD3"/>
    <w:rsid w:val="00651CE8"/>
    <w:rsid w:val="00651DCF"/>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BCC"/>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C99"/>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8C4"/>
    <w:rsid w:val="00685C28"/>
    <w:rsid w:val="00685D3B"/>
    <w:rsid w:val="0068623E"/>
    <w:rsid w:val="00686366"/>
    <w:rsid w:val="0068653A"/>
    <w:rsid w:val="0068657C"/>
    <w:rsid w:val="006865F8"/>
    <w:rsid w:val="006866A7"/>
    <w:rsid w:val="0068673B"/>
    <w:rsid w:val="00686BB5"/>
    <w:rsid w:val="00686C33"/>
    <w:rsid w:val="0068709B"/>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581"/>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8B3"/>
    <w:rsid w:val="006F6F91"/>
    <w:rsid w:val="006F7181"/>
    <w:rsid w:val="006F73A7"/>
    <w:rsid w:val="006F746D"/>
    <w:rsid w:val="006F76BF"/>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1E97"/>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50E"/>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662"/>
    <w:rsid w:val="007D3889"/>
    <w:rsid w:val="007D39A2"/>
    <w:rsid w:val="007D39AC"/>
    <w:rsid w:val="007D39D7"/>
    <w:rsid w:val="007D3A84"/>
    <w:rsid w:val="007D45C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4F42"/>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ADB"/>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91F"/>
    <w:rsid w:val="00820C09"/>
    <w:rsid w:val="00820C88"/>
    <w:rsid w:val="00820DF1"/>
    <w:rsid w:val="0082172C"/>
    <w:rsid w:val="00821992"/>
    <w:rsid w:val="00821D8A"/>
    <w:rsid w:val="00822499"/>
    <w:rsid w:val="0082266A"/>
    <w:rsid w:val="008227F6"/>
    <w:rsid w:val="00822A4A"/>
    <w:rsid w:val="00823335"/>
    <w:rsid w:val="00823403"/>
    <w:rsid w:val="00823571"/>
    <w:rsid w:val="008236B2"/>
    <w:rsid w:val="008237B2"/>
    <w:rsid w:val="008237BB"/>
    <w:rsid w:val="00823F61"/>
    <w:rsid w:val="0082449E"/>
    <w:rsid w:val="008249FF"/>
    <w:rsid w:val="00824AF9"/>
    <w:rsid w:val="008251EC"/>
    <w:rsid w:val="0082540D"/>
    <w:rsid w:val="00825A10"/>
    <w:rsid w:val="00825DD4"/>
    <w:rsid w:val="00826081"/>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1"/>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BE7"/>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349B"/>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341"/>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778"/>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5F"/>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B5E"/>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CC0"/>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57ECD"/>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852"/>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0C2"/>
    <w:rsid w:val="009701F8"/>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121"/>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77DDA"/>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CD4"/>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03"/>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0B5"/>
    <w:rsid w:val="009A7154"/>
    <w:rsid w:val="009A78D1"/>
    <w:rsid w:val="009A7A99"/>
    <w:rsid w:val="009A7E57"/>
    <w:rsid w:val="009B003C"/>
    <w:rsid w:val="009B0097"/>
    <w:rsid w:val="009B10C5"/>
    <w:rsid w:val="009B25DC"/>
    <w:rsid w:val="009B2C7A"/>
    <w:rsid w:val="009B31D9"/>
    <w:rsid w:val="009B3221"/>
    <w:rsid w:val="009B33F1"/>
    <w:rsid w:val="009B346F"/>
    <w:rsid w:val="009B3745"/>
    <w:rsid w:val="009B37CF"/>
    <w:rsid w:val="009B3C79"/>
    <w:rsid w:val="009B3DBB"/>
    <w:rsid w:val="009B4300"/>
    <w:rsid w:val="009B447C"/>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49D"/>
    <w:rsid w:val="009C281C"/>
    <w:rsid w:val="009C29D8"/>
    <w:rsid w:val="009C2D12"/>
    <w:rsid w:val="009C35E2"/>
    <w:rsid w:val="009C388E"/>
    <w:rsid w:val="009C3D88"/>
    <w:rsid w:val="009C40AD"/>
    <w:rsid w:val="009C45A3"/>
    <w:rsid w:val="009C4AD9"/>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3DB"/>
    <w:rsid w:val="009D478C"/>
    <w:rsid w:val="009D49A4"/>
    <w:rsid w:val="009D4A8E"/>
    <w:rsid w:val="009D4DA3"/>
    <w:rsid w:val="009D5025"/>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0"/>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897"/>
    <w:rsid w:val="00A43A47"/>
    <w:rsid w:val="00A43B7C"/>
    <w:rsid w:val="00A442E6"/>
    <w:rsid w:val="00A4438D"/>
    <w:rsid w:val="00A443EC"/>
    <w:rsid w:val="00A44882"/>
    <w:rsid w:val="00A44AA5"/>
    <w:rsid w:val="00A44B72"/>
    <w:rsid w:val="00A44E28"/>
    <w:rsid w:val="00A450FC"/>
    <w:rsid w:val="00A4531F"/>
    <w:rsid w:val="00A4570E"/>
    <w:rsid w:val="00A459C5"/>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151"/>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3CD"/>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43"/>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0F08"/>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0C"/>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7B"/>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0FE"/>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8AC"/>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3D8"/>
    <w:rsid w:val="00B4472F"/>
    <w:rsid w:val="00B4485B"/>
    <w:rsid w:val="00B45029"/>
    <w:rsid w:val="00B45A61"/>
    <w:rsid w:val="00B460AA"/>
    <w:rsid w:val="00B462D6"/>
    <w:rsid w:val="00B46AF9"/>
    <w:rsid w:val="00B46BBB"/>
    <w:rsid w:val="00B47222"/>
    <w:rsid w:val="00B47784"/>
    <w:rsid w:val="00B4783F"/>
    <w:rsid w:val="00B479E9"/>
    <w:rsid w:val="00B47C33"/>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0C"/>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11B"/>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D4E"/>
    <w:rsid w:val="00B67E89"/>
    <w:rsid w:val="00B70333"/>
    <w:rsid w:val="00B70584"/>
    <w:rsid w:val="00B70A49"/>
    <w:rsid w:val="00B70DDA"/>
    <w:rsid w:val="00B70EDB"/>
    <w:rsid w:val="00B71212"/>
    <w:rsid w:val="00B7134C"/>
    <w:rsid w:val="00B71A5D"/>
    <w:rsid w:val="00B72184"/>
    <w:rsid w:val="00B72262"/>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4F"/>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BC0"/>
    <w:rsid w:val="00BC3CF8"/>
    <w:rsid w:val="00BC3E82"/>
    <w:rsid w:val="00BC3FE8"/>
    <w:rsid w:val="00BC42C4"/>
    <w:rsid w:val="00BC4592"/>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067"/>
    <w:rsid w:val="00BD5736"/>
    <w:rsid w:val="00BD5A26"/>
    <w:rsid w:val="00BD5FA4"/>
    <w:rsid w:val="00BD602B"/>
    <w:rsid w:val="00BD6509"/>
    <w:rsid w:val="00BD689C"/>
    <w:rsid w:val="00BD6A22"/>
    <w:rsid w:val="00BD6B92"/>
    <w:rsid w:val="00BD7629"/>
    <w:rsid w:val="00BD7740"/>
    <w:rsid w:val="00BD79C0"/>
    <w:rsid w:val="00BD7A82"/>
    <w:rsid w:val="00BD7BF0"/>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00F"/>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9B2"/>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834"/>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20B"/>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A44"/>
    <w:rsid w:val="00C77DF7"/>
    <w:rsid w:val="00C77EFB"/>
    <w:rsid w:val="00C80547"/>
    <w:rsid w:val="00C80FD1"/>
    <w:rsid w:val="00C8198E"/>
    <w:rsid w:val="00C81B30"/>
    <w:rsid w:val="00C8203C"/>
    <w:rsid w:val="00C82387"/>
    <w:rsid w:val="00C83B8F"/>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95"/>
    <w:rsid w:val="00C93297"/>
    <w:rsid w:val="00C93B27"/>
    <w:rsid w:val="00C93FCD"/>
    <w:rsid w:val="00C94508"/>
    <w:rsid w:val="00C945A6"/>
    <w:rsid w:val="00C945EC"/>
    <w:rsid w:val="00C94AFB"/>
    <w:rsid w:val="00C94C81"/>
    <w:rsid w:val="00C94E45"/>
    <w:rsid w:val="00C95300"/>
    <w:rsid w:val="00C95548"/>
    <w:rsid w:val="00C955AD"/>
    <w:rsid w:val="00C9563F"/>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029"/>
    <w:rsid w:val="00CA73B2"/>
    <w:rsid w:val="00CA74E8"/>
    <w:rsid w:val="00CA765C"/>
    <w:rsid w:val="00CA7EE9"/>
    <w:rsid w:val="00CA7FA3"/>
    <w:rsid w:val="00CB016A"/>
    <w:rsid w:val="00CB047F"/>
    <w:rsid w:val="00CB0C2A"/>
    <w:rsid w:val="00CB11BD"/>
    <w:rsid w:val="00CB1368"/>
    <w:rsid w:val="00CB192E"/>
    <w:rsid w:val="00CB1B2A"/>
    <w:rsid w:val="00CB1BC4"/>
    <w:rsid w:val="00CB1F2A"/>
    <w:rsid w:val="00CB24B9"/>
    <w:rsid w:val="00CB2836"/>
    <w:rsid w:val="00CB2A99"/>
    <w:rsid w:val="00CB2AF6"/>
    <w:rsid w:val="00CB2F65"/>
    <w:rsid w:val="00CB37CD"/>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9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5F0"/>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CD4"/>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C1"/>
    <w:rsid w:val="00D271D2"/>
    <w:rsid w:val="00D272DF"/>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58"/>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57FB5"/>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DA7"/>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2B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6"/>
    <w:rsid w:val="00DB286C"/>
    <w:rsid w:val="00DB2DC2"/>
    <w:rsid w:val="00DB3560"/>
    <w:rsid w:val="00DB35C7"/>
    <w:rsid w:val="00DB37F4"/>
    <w:rsid w:val="00DB39DE"/>
    <w:rsid w:val="00DB3A0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A52"/>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4F7"/>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BD4"/>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3B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3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6FC"/>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A86"/>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18F"/>
    <w:rsid w:val="00E80487"/>
    <w:rsid w:val="00E806D2"/>
    <w:rsid w:val="00E8094A"/>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5FFD"/>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4F6"/>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1B03"/>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4F8E"/>
    <w:rsid w:val="00EE5112"/>
    <w:rsid w:val="00EE5428"/>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C89"/>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3FF1"/>
    <w:rsid w:val="00F04211"/>
    <w:rsid w:val="00F04551"/>
    <w:rsid w:val="00F04568"/>
    <w:rsid w:val="00F04C98"/>
    <w:rsid w:val="00F04D51"/>
    <w:rsid w:val="00F04DB5"/>
    <w:rsid w:val="00F04F3E"/>
    <w:rsid w:val="00F0522E"/>
    <w:rsid w:val="00F057D6"/>
    <w:rsid w:val="00F05A49"/>
    <w:rsid w:val="00F05C3F"/>
    <w:rsid w:val="00F05C50"/>
    <w:rsid w:val="00F05CC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E8A"/>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777"/>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35C"/>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ABB"/>
    <w:rsid w:val="00F44CE5"/>
    <w:rsid w:val="00F44E03"/>
    <w:rsid w:val="00F4568A"/>
    <w:rsid w:val="00F45734"/>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5F6"/>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87E"/>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D2"/>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EB"/>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502"/>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155</TotalTime>
  <Pages>5</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18</cp:revision>
  <cp:lastPrinted>2019-08-16T17:50:00Z</cp:lastPrinted>
  <dcterms:created xsi:type="dcterms:W3CDTF">2024-02-06T06:51:00Z</dcterms:created>
  <dcterms:modified xsi:type="dcterms:W3CDTF">2024-05-07T15:51:00Z</dcterms:modified>
  <cp:category/>
</cp:coreProperties>
</file>